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UNIVERSIDADE FEDERAL DE SANTA CATARINA</w:t>
      </w:r>
    </w:p>
    <w:p>
      <w:pPr>
        <w:pStyle w:val="Normal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PROGRAMA DE PÓS-GRADUAÇÃO EM LITERATURA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b w:val="false"/>
          <w:bCs w:val="false"/>
        </w:rPr>
        <w:t>DISCIPLINA: PGL510135 - Performatividade</w:t>
      </w:r>
      <w:r>
        <w:rPr>
          <w:rFonts w:eastAsia="Times New Roman" w:cs="Times New Roman" w:ascii="Times New Roman" w:hAnsi="Times New Roman"/>
          <w:b/>
          <w:bCs/>
        </w:rPr>
        <w:t xml:space="preserve"> </w:t>
      </w:r>
    </w:p>
    <w:p>
      <w:pPr>
        <w:pStyle w:val="Normal"/>
        <w:rPr>
          <w:color w:val="00000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</w:rPr>
        <w:t>Título da disciplina: Poesia, voz e performance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color w:val="00000A"/>
        </w:rPr>
        <w:t>Professor responsável: André Fiorussi</w:t>
      </w:r>
    </w:p>
    <w:p>
      <w:pPr>
        <w:pStyle w:val="Normal"/>
        <w:rPr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>Horário: terças-feiras, 09h-12h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both"/>
        <w:rPr>
          <w:color w:val="auto"/>
        </w:rPr>
      </w:pPr>
      <w:r>
        <w:rPr>
          <w:rFonts w:eastAsia="Times New Roman" w:cs="Times New Roman" w:ascii="Times New Roman" w:hAnsi="Times New Roman"/>
          <w:b/>
          <w:bCs/>
          <w:color w:val="auto"/>
        </w:rPr>
        <w:t xml:space="preserve">Proposta da disciplina: </w:t>
      </w:r>
      <w:r>
        <w:rPr>
          <w:rFonts w:eastAsia="Times New Roman" w:cs="Times New Roman" w:ascii="Times New Roman" w:hAnsi="Times New Roman"/>
          <w:color w:val="auto"/>
        </w:rPr>
        <w:t xml:space="preserve">Com base na discussão de textos fundamentais para o conhecimento da introdução dos conceitos de performance, performatividade e voz em teorias modernas e contemporâneas da poesia e da literatura (Derrida, Searle, Zumthor, Méschonnic </w:t>
      </w:r>
      <w:r>
        <w:rPr>
          <w:rFonts w:eastAsia="Times New Roman" w:cs="Times New Roman" w:ascii="Times New Roman" w:hAnsi="Times New Roman"/>
          <w:color w:val="auto"/>
        </w:rPr>
        <w:t>e outros</w:t>
      </w:r>
      <w:r>
        <w:rPr>
          <w:rFonts w:eastAsia="Times New Roman" w:cs="Times New Roman" w:ascii="Times New Roman" w:hAnsi="Times New Roman"/>
          <w:color w:val="auto"/>
        </w:rPr>
        <w:t xml:space="preserve">), a disciplina aqui proposta pretende confrontar experiências de declamação e escuta de poesia, recorrendo para tanto à análise de poemas e canções recolhidos em materiais heterogêneos como registros escritos, sonoros e audiovisuais e pesquisas histórico-arqueológicas de vestígios e rastros. Dizer um poema é também o ler. Sempre outro e o mesmo na repetição infinitamente </w:t>
      </w:r>
      <w:r>
        <w:rPr>
          <w:rFonts w:eastAsia="Times New Roman" w:cs="Times New Roman" w:ascii="Times New Roman" w:hAnsi="Times New Roman"/>
          <w:color w:val="auto"/>
        </w:rPr>
        <w:t>trasformadora</w:t>
      </w:r>
      <w:r>
        <w:rPr>
          <w:rFonts w:eastAsia="Times New Roman" w:cs="Times New Roman" w:ascii="Times New Roman" w:hAnsi="Times New Roman"/>
          <w:color w:val="auto"/>
        </w:rPr>
        <w:t xml:space="preserve"> da performance, todo texto poético é performático, porquanto </w:t>
      </w:r>
      <w:r>
        <w:rPr>
          <w:rFonts w:eastAsia="Times New Roman" w:cs="Times New Roman" w:ascii="Times New Roman" w:hAnsi="Times New Roman"/>
          <w:color w:val="auto"/>
        </w:rPr>
        <w:t>performatiza sua própria poeticidade e programa</w:t>
      </w:r>
      <w:r>
        <w:rPr>
          <w:rFonts w:eastAsia="Times New Roman" w:cs="Times New Roman" w:ascii="Times New Roman" w:hAnsi="Times New Roman"/>
          <w:color w:val="auto"/>
        </w:rPr>
        <w:t xml:space="preserve"> virtualidades que a posta em voz (expressa ou silenciosa) atualiza, segundo condições nem sempre previsíveis. 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auto"/>
        </w:rPr>
      </w:pPr>
      <w:r>
        <w:rPr>
          <w:rFonts w:eastAsia="Times New Roman" w:cs="Times New Roman" w:ascii="Times New Roman" w:hAnsi="Times New Roman"/>
          <w:color w:val="auto"/>
        </w:rPr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b/>
        </w:rPr>
        <w:t>Tópicos programados: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both"/>
        <w:rPr>
          <w:color w:val="00000A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A"/>
        </w:rPr>
        <w:t>1. Performance e performatividade. “Dizer é fazer”.</w:t>
      </w:r>
      <w:r>
        <w:rPr>
          <w:rFonts w:eastAsia="Times New Roman" w:cs="Times New Roman" w:ascii="Times New Roman" w:hAnsi="Times New Roman"/>
          <w:color w:val="00000A"/>
        </w:rPr>
        <w:t xml:space="preserve"> Enunciados performativos, iterabilidade, atos de fala. Leituras de Austin, Derrida, Searle. Hexâmetros de Homero, Virgílio, Vivaldi e Mozart; poemas selecionados de Huidobro, Drummond, Parra, Herbert.</w:t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both"/>
        <w:rPr>
          <w:color w:val="00000A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A"/>
        </w:rPr>
        <w:t>2. Letra e voz. “A poesia diz o que ela diz dizendo”.</w:t>
      </w:r>
      <w:r>
        <w:rPr>
          <w:rFonts w:eastAsia="Times New Roman" w:cs="Times New Roman" w:ascii="Times New Roman" w:hAnsi="Times New Roman"/>
          <w:color w:val="00000A"/>
        </w:rPr>
        <w:t xml:space="preserve"> Materialidade, historicidade, anacronia e performance. Leituras de Zumthor, Nancy e Lacoue-Labarthe, Chartier, Méschonnic, Mallarmé, Gumbrecht, Hansen, Antelo. Poemas selecionados de Safo, Catulo, Horácio, Arnaut Daniel, Nezahualcóyotl, Góngora, Sor Juana, Coleridge, Mallarmé, Herrera y Reissig, Leminski; poesia concreta; poesia traduzida; poesia oral.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</w:r>
    </w:p>
    <w:p>
      <w:pPr>
        <w:pStyle w:val="Normal"/>
        <w:jc w:val="both"/>
        <w:rPr>
          <w:color w:val="00000A"/>
        </w:rPr>
      </w:pPr>
      <w:r>
        <w:rPr>
          <w:rFonts w:eastAsia="Times New Roman" w:cs="Times New Roman" w:ascii="Times New Roman" w:hAnsi="Times New Roman"/>
          <w:i/>
          <w:iCs/>
          <w:color w:val="00000A"/>
        </w:rPr>
        <w:t xml:space="preserve">3. Poesia em voz alta. </w:t>
      </w:r>
      <w:r>
        <w:rPr>
          <w:rFonts w:eastAsia="Times New Roman" w:cs="Times New Roman" w:ascii="Times New Roman" w:hAnsi="Times New Roman"/>
          <w:color w:val="00000A"/>
        </w:rPr>
        <w:t>“Hesitação prolongada entre o som e o sentido”. Música; silêncio; ritmo; metro; declamação; impostação, canção. Leituras de R. Wagner, Fr. Nietzsche, P. Valéry, J.M. Wisnik, Ch. Prigent. “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</w:rPr>
        <w:t xml:space="preserve">Poesía Espectacular Film”. </w:t>
      </w:r>
      <w:r>
        <w:rPr>
          <w:rFonts w:eastAsia="Times New Roman" w:cs="Times New Roman" w:ascii="Times New Roman" w:hAnsi="Times New Roman"/>
          <w:color w:val="00000A"/>
        </w:rPr>
        <w:t xml:space="preserve">Poemas de Gonçalves Dias, Poe, Maiakóvski, Pessoa, Oswald de Andrade, Bunting, Ungaretti. Canções interpretadas por Luiz Gonzaga, Clementina de Jesus, Elza Soares, </w:t>
      </w:r>
      <w:r>
        <w:rPr>
          <w:rFonts w:eastAsia="Times New Roman" w:cs="Times New Roman" w:ascii="Times New Roman" w:hAnsi="Times New Roman"/>
          <w:color w:val="00000A"/>
        </w:rPr>
        <w:t xml:space="preserve">Bob Dylan, </w:t>
      </w:r>
      <w:r>
        <w:rPr>
          <w:rFonts w:eastAsia="Times New Roman" w:cs="Times New Roman" w:ascii="Times New Roman" w:hAnsi="Times New Roman"/>
          <w:color w:val="00000A"/>
        </w:rPr>
        <w:t xml:space="preserve">George Brassens, David Bowie, Chico Buarque, Luiz Tatit. </w:t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b/>
        </w:rPr>
        <w:t>Bibliografia inicial</w:t>
      </w:r>
    </w:p>
    <w:p>
      <w:pPr>
        <w:pStyle w:val="Normal"/>
        <w:ind w:left="284" w:hanging="284"/>
        <w:jc w:val="both"/>
        <w:rPr>
          <w:rFonts w:ascii="Times New Roman" w:hAnsi="Times New Roman" w:eastAsia="Times New Roman" w:cs="Times New Roman"/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</w:rPr>
      </w:r>
    </w:p>
    <w:p>
      <w:pPr>
        <w:pStyle w:val="Normal"/>
        <w:ind w:left="284" w:hanging="284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  <w:t xml:space="preserve">AUSTIN, John L.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A"/>
          <w:spacing w:val="0"/>
          <w:sz w:val="24"/>
          <w:szCs w:val="24"/>
        </w:rPr>
        <w:t>How to do Things with Words.</w:t>
      </w:r>
      <w:r>
        <w:rPr>
          <w:rFonts w:eastAsia="Times New Roman" w:cs="Times New Roman" w:ascii="Times New Roman" w:hAnsi="Times New Roman"/>
          <w:b/>
          <w:bCs w:val="false"/>
          <w:i w:val="false"/>
          <w:iCs/>
          <w:caps w:val="false"/>
          <w:smallCaps w:val="false"/>
          <w:color w:val="00000A"/>
          <w:spacing w:val="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  <w:t>Oxford: Clarendon Press, 1970.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 [</w:t>
      </w:r>
      <w:r>
        <w:rPr>
          <w:rFonts w:eastAsia="Times New Roman" w:cs="Times New Roman" w:ascii="Times New Roman" w:hAnsi="Times New Roman"/>
          <w:i/>
          <w:iCs/>
          <w:color w:val="00000A"/>
          <w:sz w:val="24"/>
          <w:szCs w:val="24"/>
        </w:rPr>
        <w:t>Quando dizer é fazer: palavras e ações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. Porto Alegre: Artes Médicas, 1990.]</w:t>
      </w:r>
    </w:p>
    <w:p>
      <w:pPr>
        <w:pStyle w:val="Normal"/>
        <w:ind w:left="284" w:hanging="284"/>
        <w:jc w:val="both"/>
        <w:rPr/>
      </w:pPr>
      <w:r>
        <w:rPr>
          <w:rFonts w:eastAsia="Times New Roman" w:cs="Times New Roman" w:ascii="Times New Roman" w:hAnsi="Times New Roman"/>
        </w:rPr>
        <w:t xml:space="preserve">AUSTIN, John L. Performative Utterances. In </w:t>
      </w:r>
      <w:r>
        <w:rPr>
          <w:rFonts w:eastAsia="Times New Roman" w:cs="Times New Roman" w:ascii="Times New Roman" w:hAnsi="Times New Roman"/>
          <w:i/>
          <w:iCs/>
        </w:rPr>
        <w:t xml:space="preserve">Philosophical Papers. </w:t>
      </w:r>
      <w:r>
        <w:rPr>
          <w:rFonts w:eastAsia="Times New Roman" w:cs="Times New Roman" w:ascii="Times New Roman" w:hAnsi="Times New Roman"/>
          <w:i w:val="false"/>
          <w:iCs w:val="false"/>
        </w:rPr>
        <w:t>London: Oxford U.P., 1961.</w:t>
      </w:r>
    </w:p>
    <w:p>
      <w:pPr>
        <w:pStyle w:val="Normal"/>
        <w:rPr/>
      </w:pPr>
      <w:r>
        <w:rPr/>
        <w:t xml:space="preserve">BELL, Elizabeth. </w:t>
      </w:r>
      <w:r>
        <w:rPr>
          <w:i/>
          <w:iCs/>
        </w:rPr>
        <w:t>Theories of Performance</w:t>
      </w:r>
      <w:r>
        <w:rPr/>
        <w:t>. London: Sage, 2008.</w:t>
      </w:r>
      <w:r>
        <w:rPr>
          <w:rFonts w:eastAsia="Times New Roman" w:cs="Times New Roman" w:ascii="Times New Roman" w:hAnsi="Times New Roman"/>
          <w:color w:val="ED1C24"/>
        </w:rPr>
        <w:t xml:space="preserve"> </w:t>
      </w:r>
    </w:p>
    <w:p>
      <w:pPr>
        <w:pStyle w:val="Normal"/>
        <w:rPr/>
      </w:pPr>
      <w:r>
        <w:rPr/>
        <w:t xml:space="preserve">DEBORD, Guy. </w:t>
      </w:r>
      <w:r>
        <w:rPr>
          <w:i/>
          <w:iCs/>
        </w:rPr>
        <w:t>A sociedade do espetáculo</w:t>
      </w:r>
      <w:r>
        <w:rPr/>
        <w:t xml:space="preserve">. Rio de Janeiro: Contraponto, 1997. </w:t>
      </w:r>
    </w:p>
    <w:p>
      <w:pPr>
        <w:pStyle w:val="Normal"/>
        <w:rPr/>
      </w:pPr>
      <w:r>
        <w:rPr/>
        <w:t xml:space="preserve">DELEUZE, Gilles e GUATTARI, Félix. </w:t>
      </w:r>
      <w:r>
        <w:rPr>
          <w:i/>
          <w:iCs/>
        </w:rPr>
        <w:t>O que é filosofia?</w:t>
      </w:r>
      <w:r>
        <w:rPr/>
        <w:t xml:space="preserve"> São Paulo: Ed. 34, 2005. </w:t>
      </w:r>
    </w:p>
    <w:p>
      <w:pPr>
        <w:pStyle w:val="Normal"/>
        <w:rPr/>
      </w:pPr>
      <w:bookmarkStart w:id="0" w:name="__DdeLink__1423_4128254152"/>
      <w:r>
        <w:rPr/>
        <w:t>DELEUZE, Gilles.</w:t>
      </w:r>
      <w:bookmarkEnd w:id="0"/>
      <w:r>
        <w:rPr/>
        <w:t xml:space="preserve"> </w:t>
      </w:r>
      <w:r>
        <w:rPr>
          <w:i/>
          <w:iCs/>
        </w:rPr>
        <w:t>Diferença e repetição</w:t>
      </w:r>
      <w:r>
        <w:rPr/>
        <w:t>. Rio de Janeiro: Graal, 2006.</w:t>
      </w:r>
    </w:p>
    <w:p>
      <w:pPr>
        <w:pStyle w:val="Normal"/>
        <w:rPr/>
      </w:pPr>
      <w:r>
        <w:rPr/>
        <w:t xml:space="preserve">DELEUZE, Gilles. </w:t>
      </w:r>
      <w:r>
        <w:rPr>
          <w:i/>
          <w:iCs/>
        </w:rPr>
        <w:t>Francis Bacon: a lógica da sensação</w:t>
      </w:r>
      <w:r>
        <w:rPr/>
        <w:t xml:space="preserve">. Rio de Janeiro: Jorge Zahar, 2007. </w:t>
      </w:r>
    </w:p>
    <w:p>
      <w:pPr>
        <w:pStyle w:val="Normal"/>
        <w:ind w:left="284" w:hanging="284"/>
        <w:jc w:val="both"/>
        <w:rPr/>
      </w:pPr>
      <w:r>
        <w:rPr>
          <w:rFonts w:eastAsia="Times New Roman" w:cs="Times New Roman" w:ascii="Times New Roman" w:hAnsi="Times New Roman"/>
        </w:rPr>
        <w:t xml:space="preserve">DERRIDA, Jacques. </w:t>
      </w:r>
      <w:r>
        <w:rPr>
          <w:rFonts w:eastAsia="Times New Roman" w:cs="Times New Roman" w:ascii="Times New Roman" w:hAnsi="Times New Roman"/>
          <w:i/>
          <w:iCs/>
        </w:rPr>
        <w:t>A voz e o fenômeno</w:t>
      </w:r>
      <w:r>
        <w:rPr>
          <w:rFonts w:eastAsia="Times New Roman" w:cs="Times New Roman" w:ascii="Times New Roman" w:hAnsi="Times New Roman"/>
        </w:rPr>
        <w:t>. Tr. L. Magalhães. Rio de Janeiro: Jorge Zahar, 1994.</w:t>
      </w:r>
    </w:p>
    <w:p>
      <w:pPr>
        <w:pStyle w:val="Normal"/>
        <w:ind w:left="284" w:hanging="284"/>
        <w:jc w:val="both"/>
        <w:rPr/>
      </w:pPr>
      <w:r>
        <w:rPr>
          <w:rFonts w:eastAsia="Times New Roman" w:cs="Times New Roman" w:ascii="Times New Roman" w:hAnsi="Times New Roman"/>
        </w:rPr>
        <w:t xml:space="preserve">DERRIDA, Jacques. Assinatura acontecimento contexto. In </w:t>
      </w:r>
      <w:r>
        <w:rPr>
          <w:rFonts w:eastAsia="Times New Roman" w:cs="Times New Roman" w:ascii="Times New Roman" w:hAnsi="Times New Roman"/>
          <w:i/>
          <w:iCs/>
        </w:rPr>
        <w:t>Margens da filosofia</w:t>
      </w:r>
      <w:r>
        <w:rPr>
          <w:rFonts w:eastAsia="Times New Roman" w:cs="Times New Roman" w:ascii="Times New Roman" w:hAnsi="Times New Roman"/>
        </w:rPr>
        <w:t>. Tr. J.T. Costa e A.M. Magalhães. Campinas, SP: Papirus, 1991, p. 349-373.</w:t>
      </w:r>
    </w:p>
    <w:p>
      <w:pPr>
        <w:pStyle w:val="Normal"/>
        <w:ind w:left="284" w:hanging="284"/>
        <w:jc w:val="both"/>
        <w:rPr/>
      </w:pPr>
      <w:r>
        <w:rPr>
          <w:rFonts w:eastAsia="Times New Roman" w:cs="Times New Roman" w:ascii="Times New Roman" w:hAnsi="Times New Roman"/>
        </w:rPr>
        <w:t xml:space="preserve">DERRIDA, Jacques. </w:t>
      </w:r>
      <w:r>
        <w:rPr>
          <w:rFonts w:eastAsia="Times New Roman" w:cs="Times New Roman" w:ascii="Times New Roman" w:hAnsi="Times New Roman"/>
          <w:i/>
          <w:iCs/>
        </w:rPr>
        <w:t>Limited, Inc</w:t>
      </w:r>
      <w:r>
        <w:rPr>
          <w:rFonts w:eastAsia="Times New Roman" w:cs="Times New Roman" w:ascii="Times New Roman" w:hAnsi="Times New Roman"/>
        </w:rPr>
        <w:t>. Campinas: Papirus, 1991.</w:t>
      </w:r>
    </w:p>
    <w:p>
      <w:pPr>
        <w:pStyle w:val="Normal"/>
        <w:tabs>
          <w:tab w:val="left" w:pos="338" w:leader="none"/>
        </w:tabs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val="es-AR"/>
        </w:rPr>
        <w:t xml:space="preserve">ELIOT, T.S. “A música da poesia”, in </w:t>
      </w:r>
      <w:r>
        <w:rPr>
          <w:rFonts w:eastAsia="Times New Roman" w:cs="Times New Roman" w:ascii="Times New Roman" w:hAnsi="Times New Roman"/>
          <w:i/>
          <w:sz w:val="24"/>
          <w:szCs w:val="24"/>
          <w:lang w:val="es-AR"/>
        </w:rPr>
        <w:t xml:space="preserve">Ensaios de doutrina crítica. </w:t>
      </w:r>
      <w:r>
        <w:rPr>
          <w:rFonts w:eastAsia="Times New Roman" w:cs="Times New Roman" w:ascii="Times New Roman" w:hAnsi="Times New Roman"/>
          <w:sz w:val="24"/>
          <w:szCs w:val="24"/>
          <w:lang w:val="es-AR"/>
        </w:rPr>
        <w:t>Tr. Fernando de Mello Moser e J. Monteiro-Grillo. 2.ed. Lisboa: Guimarães, 1997.</w:t>
      </w:r>
    </w:p>
    <w:p>
      <w:pPr>
        <w:pStyle w:val="Normal"/>
        <w:tabs>
          <w:tab w:val="left" w:pos="338" w:leader="none"/>
        </w:tabs>
        <w:ind w:left="284" w:hanging="284"/>
        <w:jc w:val="both"/>
        <w:rPr/>
      </w:pPr>
      <w:r>
        <w:rPr>
          <w:rFonts w:eastAsia="Times New Roman" w:cs="Times New Roman" w:ascii="Times New Roman" w:hAnsi="Times New Roman"/>
        </w:rPr>
        <w:t xml:space="preserve">EMERSON, Ralph Waldo. Poetry and Imagination. In </w:t>
      </w:r>
      <w:r>
        <w:rPr>
          <w:rFonts w:eastAsia="Times New Roman" w:cs="Times New Roman" w:ascii="Times New Roman" w:hAnsi="Times New Roman"/>
          <w:i/>
        </w:rPr>
        <w:t xml:space="preserve">The Works of Ralph Waldo Emerson, </w:t>
      </w:r>
      <w:r>
        <w:rPr>
          <w:rFonts w:eastAsia="Times New Roman" w:cs="Times New Roman" w:ascii="Times New Roman" w:hAnsi="Times New Roman"/>
        </w:rPr>
        <w:t xml:space="preserve">vol. 8. </w:t>
        <w:tab/>
        <w:t>Boston / New York: Fireside, 1909.</w:t>
      </w:r>
    </w:p>
    <w:p>
      <w:pPr>
        <w:pStyle w:val="Normal"/>
        <w:tabs>
          <w:tab w:val="left" w:pos="338" w:leader="none"/>
        </w:tabs>
        <w:ind w:left="284" w:hanging="284"/>
        <w:jc w:val="both"/>
        <w:rPr/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FOUCAULT, Michel. </w:t>
      </w:r>
      <w:r>
        <w:rPr>
          <w:rFonts w:eastAsia="Times New Roman" w:cs="Times New Roman" w:ascii="Times New Roman" w:hAnsi="Times New Roman"/>
          <w:i/>
          <w:iCs/>
          <w:color w:val="00000A"/>
          <w:sz w:val="24"/>
          <w:szCs w:val="24"/>
        </w:rPr>
        <w:t>As palavras e as coisas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. Tr. S.T. Muchail. 9.ed. São Paulo: Martins Fontes, 1999. </w:t>
      </w:r>
    </w:p>
    <w:p>
      <w:pPr>
        <w:pStyle w:val="Normal"/>
        <w:ind w:left="284" w:hanging="284"/>
        <w:jc w:val="both"/>
        <w:rPr/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FRITH, Simon. </w:t>
      </w:r>
      <w:r>
        <w:rPr>
          <w:rFonts w:eastAsia="Times New Roman" w:cs="Times New Roman" w:ascii="Times New Roman" w:hAnsi="Times New Roman"/>
          <w:i/>
          <w:iCs/>
          <w:color w:val="00000A"/>
          <w:sz w:val="24"/>
          <w:szCs w:val="24"/>
        </w:rPr>
        <w:t>Performing Rites: On the Value of Popular Music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. Cambridge, MS: Harvard U.P., 1998.</w:t>
      </w:r>
    </w:p>
    <w:p>
      <w:pPr>
        <w:pStyle w:val="Normal"/>
        <w:ind w:left="284" w:hanging="284"/>
        <w:jc w:val="both"/>
        <w:rPr/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GARBATZKY, Irina. </w:t>
      </w:r>
      <w:r>
        <w:rPr>
          <w:rFonts w:eastAsia="Times New Roman" w:cs="Times New Roman" w:ascii="Times New Roman" w:hAnsi="Times New Roman"/>
          <w:b w:val="false"/>
          <w:i/>
          <w:iCs/>
          <w:caps w:val="false"/>
          <w:smallCaps w:val="false"/>
          <w:color w:val="00000A"/>
          <w:spacing w:val="0"/>
          <w:sz w:val="24"/>
          <w:szCs w:val="24"/>
        </w:rPr>
        <w:t>Los ochenta recienvivos. Poesía y performance en el Río de la Plata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  <w:t>. Rosario: Beatriz Viterbo, 2013.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 </w:t>
      </w:r>
    </w:p>
    <w:p>
      <w:pPr>
        <w:pStyle w:val="Normal"/>
        <w:rPr/>
      </w:pPr>
      <w:r>
        <w:rPr/>
        <w:t xml:space="preserve">GEERTZ, Clifford. </w:t>
      </w:r>
      <w:r>
        <w:rPr>
          <w:i/>
          <w:iCs/>
        </w:rPr>
        <w:t>O saber local</w:t>
      </w:r>
      <w:r>
        <w:rPr/>
        <w:t xml:space="preserve">. Rio de Janeiro: Forense, 2008. </w:t>
      </w:r>
    </w:p>
    <w:p>
      <w:pPr>
        <w:pStyle w:val="Normal"/>
        <w:rPr/>
      </w:pPr>
      <w:r>
        <w:rPr/>
        <w:t xml:space="preserve">GOLDBERG, Rose-Lee. </w:t>
      </w:r>
      <w:r>
        <w:rPr>
          <w:i/>
          <w:iCs/>
        </w:rPr>
        <w:t>A arte da performance</w:t>
      </w:r>
      <w:r>
        <w:rPr/>
        <w:t xml:space="preserve">. São Paulo: Martins Fontes, 2007. 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GUINZBURG, Carlo. </w:t>
      </w:r>
      <w:r>
        <w:rPr>
          <w:rFonts w:eastAsia="Times New Roman" w:cs="Times New Roman"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Relações de força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. São Paulo: Cia. das Letras, 2008.</w:t>
      </w:r>
    </w:p>
    <w:p>
      <w:pPr>
        <w:pStyle w:val="Normal"/>
        <w:ind w:left="284" w:hanging="284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GUMBRECHT, Hans Ulrich. </w:t>
      </w:r>
      <w:r>
        <w:rPr>
          <w:rFonts w:eastAsia="Times New Roman"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>Produção de presença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. Tr. A.I. Soares. Rio de Janeiro: Contraponto; Ed. PUC-Rio,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 2014.</w:t>
      </w:r>
    </w:p>
    <w:p>
      <w:pPr>
        <w:pStyle w:val="Normal"/>
        <w:ind w:left="284" w:hanging="284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 xml:space="preserve">GUMBRECHT, Hans Ulrich. </w:t>
      </w:r>
      <w:r>
        <w:rPr>
          <w:rFonts w:eastAsia="Times New Roman" w:cs="Times New Roman" w:ascii="Times New Roman" w:hAnsi="Times New Roman"/>
          <w:i/>
          <w:iCs/>
          <w:color w:val="00000A"/>
        </w:rPr>
        <w:t>Serenidade, presença e poesia</w:t>
      </w:r>
      <w:r>
        <w:rPr>
          <w:rFonts w:eastAsia="Times New Roman" w:cs="Times New Roman" w:ascii="Times New Roman" w:hAnsi="Times New Roman"/>
          <w:color w:val="00000A"/>
        </w:rPr>
        <w:t xml:space="preserve">. Tr. M. Lage. Belo Horizonte: Relicário, 2016. </w:t>
      </w:r>
    </w:p>
    <w:p>
      <w:pPr>
        <w:pStyle w:val="Normal"/>
        <w:ind w:left="284" w:hanging="284"/>
        <w:jc w:val="both"/>
        <w:rPr/>
      </w:pPr>
      <w:r>
        <w:rPr>
          <w:rFonts w:eastAsia="Times New Roman" w:cs="Times New Roman" w:ascii="Times New Roman" w:hAnsi="Times New Roman"/>
        </w:rPr>
        <w:t xml:space="preserve">HANSEN, João Adolfo. </w:t>
      </w:r>
      <w:r>
        <w:rPr>
          <w:rFonts w:eastAsia="Times New Roman" w:cs="Times New Roman" w:ascii="Times New Roman" w:hAnsi="Times New Roman"/>
          <w:i/>
        </w:rPr>
        <w:t xml:space="preserve">Alegoria: construção e interpretação da metáfora. </w:t>
      </w:r>
      <w:r>
        <w:rPr>
          <w:rFonts w:eastAsia="Times New Roman" w:cs="Times New Roman" w:ascii="Times New Roman" w:hAnsi="Times New Roman"/>
        </w:rPr>
        <w:t>2 ed. São Paulo: Hedra; Campinas: Ed. Unicamp, 2006.</w:t>
      </w:r>
    </w:p>
    <w:p>
      <w:pPr>
        <w:pStyle w:val="Normal"/>
        <w:ind w:left="284" w:hanging="284"/>
        <w:jc w:val="both"/>
        <w:rPr>
          <w:color w:val="auto"/>
        </w:rPr>
      </w:pPr>
      <w:r>
        <w:rPr>
          <w:rFonts w:eastAsia="Times New Roman" w:cs="Times New Roman" w:ascii="Times New Roman" w:hAnsi="Times New Roman"/>
          <w:color w:val="auto"/>
        </w:rPr>
        <w:t xml:space="preserve">HANSEN, João Adolfo. </w:t>
      </w:r>
      <w:r>
        <w:rPr>
          <w:rFonts w:eastAsia="Times New Roman" w:cs="Times New Roman" w:ascii="Times New Roman" w:hAnsi="Times New Roman"/>
          <w:i/>
          <w:iCs/>
          <w:color w:val="auto"/>
        </w:rPr>
        <w:t>O que é um livro?</w:t>
      </w:r>
      <w:r>
        <w:rPr>
          <w:rFonts w:eastAsia="Times New Roman" w:cs="Times New Roman" w:ascii="Times New Roman" w:hAnsi="Times New Roman"/>
          <w:color w:val="auto"/>
        </w:rPr>
        <w:t xml:space="preserve"> São Paulo: Sesc, </w:t>
      </w:r>
      <w:r>
        <w:rPr>
          <w:rFonts w:eastAsia="Times New Roman" w:cs="Times New Roman" w:ascii="Times New Roman" w:hAnsi="Times New Roman"/>
          <w:color w:val="auto"/>
        </w:rPr>
        <w:t>2013.</w:t>
      </w:r>
    </w:p>
    <w:p>
      <w:pPr>
        <w:pStyle w:val="Normal"/>
        <w:rPr/>
      </w:pPr>
      <w:r>
        <w:rPr/>
        <w:t xml:space="preserve">ISER, Wolfgang. “O fictício e o imaginário”, in </w:t>
      </w:r>
      <w:r>
        <w:rPr>
          <w:i/>
          <w:iCs/>
        </w:rPr>
        <w:t>Teoria da Ficção</w:t>
      </w:r>
      <w:r>
        <w:rPr/>
        <w:t xml:space="preserve">. João César de Castro Rocha (org). Rio de Janeiro: Eduerj, 1999. </w:t>
      </w:r>
    </w:p>
    <w:p>
      <w:pPr>
        <w:pStyle w:val="Normal"/>
        <w:ind w:left="284" w:hanging="284"/>
        <w:jc w:val="both"/>
        <w:rPr/>
      </w:pPr>
      <w:r>
        <w:rPr>
          <w:rFonts w:eastAsia="Times New Roman" w:cs="Times New Roman" w:ascii="Times New Roman" w:hAnsi="Times New Roman"/>
          <w:color w:val="000000"/>
        </w:rPr>
        <w:t xml:space="preserve">ISER, Wolfgang. </w:t>
      </w:r>
      <w:r>
        <w:rPr>
          <w:rFonts w:eastAsia="Times New Roman" w:cs="Times New Roman" w:ascii="Times New Roman" w:hAnsi="Times New Roman"/>
          <w:i/>
          <w:color w:val="000000"/>
        </w:rPr>
        <w:t>O ato de leitura: uma teoria do efeito estético</w:t>
      </w:r>
      <w:r>
        <w:rPr>
          <w:rFonts w:eastAsia="Times New Roman" w:cs="Times New Roman" w:ascii="Times New Roman" w:hAnsi="Times New Roman"/>
          <w:color w:val="000000"/>
        </w:rPr>
        <w:t>. Tradução: Johannes Kretschmer. São Paulo: Ed. 34, 1996, v. 1.</w:t>
      </w:r>
    </w:p>
    <w:p>
      <w:pPr>
        <w:pStyle w:val="Normal"/>
        <w:ind w:left="284" w:hanging="284"/>
        <w:jc w:val="both"/>
        <w:rPr/>
      </w:pPr>
      <w:r>
        <w:rPr>
          <w:rFonts w:eastAsia="Times New Roman" w:cs="Times New Roman" w:ascii="Times New Roman" w:hAnsi="Times New Roman"/>
        </w:rPr>
        <w:t xml:space="preserve">JAKOBSON, Roman. “Linguística e poética”, in </w:t>
      </w:r>
      <w:r>
        <w:rPr>
          <w:rFonts w:eastAsia="Times New Roman" w:cs="Times New Roman" w:ascii="Times New Roman" w:hAnsi="Times New Roman"/>
          <w:i/>
        </w:rPr>
        <w:t>Linguística e comunicação</w:t>
      </w:r>
      <w:r>
        <w:rPr>
          <w:rFonts w:eastAsia="Times New Roman" w:cs="Times New Roman" w:ascii="Times New Roman" w:hAnsi="Times New Roman"/>
        </w:rPr>
        <w:t xml:space="preserve">. São Paulo: Cultrix, 2003, p. 118. </w:t>
      </w:r>
    </w:p>
    <w:p>
      <w:pPr>
        <w:pStyle w:val="Estilo"/>
        <w:spacing w:lineRule="auto" w:line="240" w:before="0" w:after="0"/>
        <w:ind w:left="0" w:right="0" w:hanging="0"/>
        <w:jc w:val="both"/>
        <w:rPr/>
      </w:pPr>
      <w:r>
        <w:rPr>
          <w:rFonts w:cs="Calibri"/>
          <w:color w:val="00000A"/>
          <w:sz w:val="24"/>
          <w:szCs w:val="24"/>
          <w:lang w:val="es-ES"/>
        </w:rPr>
        <w:t xml:space="preserve">JANKÉLÉVITCH, Vladimir. </w:t>
      </w:r>
      <w:r>
        <w:rPr>
          <w:rFonts w:cs="Calibri" w:ascii="Times New Roman;serif" w:hAnsi="Times New Roman;serif"/>
          <w:i/>
          <w:color w:val="00000A"/>
          <w:highlight w:val="white"/>
          <w:lang w:val="es-ES"/>
        </w:rPr>
        <w:t>La Rhapsodie. Verve et improvisation musicale.</w:t>
      </w:r>
      <w:r>
        <w:rPr>
          <w:rFonts w:cs="Calibri" w:ascii="Times New Roman;serif" w:hAnsi="Times New Roman;serif"/>
          <w:color w:val="00000A"/>
          <w:highlight w:val="white"/>
          <w:lang w:val="es-ES"/>
        </w:rPr>
        <w:t xml:space="preserve"> Paris: Flammarion, 1955.</w:t>
      </w:r>
    </w:p>
    <w:p>
      <w:pPr>
        <w:pStyle w:val="Estilo"/>
        <w:spacing w:lineRule="auto" w:line="240" w:before="0" w:after="0"/>
        <w:ind w:left="0" w:right="0" w:hanging="0"/>
        <w:jc w:val="both"/>
        <w:rPr/>
      </w:pPr>
      <w:r>
        <w:rPr>
          <w:rFonts w:cs="Calibri" w:ascii="Times New Roman;serif" w:hAnsi="Times New Roman;serif"/>
          <w:color w:val="00000A"/>
          <w:highlight w:val="white"/>
          <w:lang w:val="es-ES"/>
        </w:rPr>
        <w:t xml:space="preserve">______. </w:t>
      </w:r>
      <w:r>
        <w:rPr>
          <w:rFonts w:cs="Calibri" w:ascii="Times New Roman;serif" w:hAnsi="Times New Roman;serif"/>
          <w:i/>
          <w:color w:val="00000A"/>
          <w:highlight w:val="white"/>
          <w:lang w:val="es-ES"/>
        </w:rPr>
        <w:t>La m</w:t>
      </w:r>
      <w:r>
        <w:rPr>
          <w:rFonts w:cs="Calibri" w:ascii="Times New Roman;serif" w:hAnsi="Times New Roman;serif"/>
          <w:i/>
          <w:highlight w:val="white"/>
          <w:lang w:val="es-ES"/>
        </w:rPr>
        <w:t>usique et l'ineffable</w:t>
      </w:r>
      <w:r>
        <w:rPr>
          <w:rFonts w:cs="Calibri" w:ascii="Times New Roman;serif" w:hAnsi="Times New Roman;serif"/>
          <w:highlight w:val="white"/>
          <w:lang w:val="es-ES"/>
        </w:rPr>
        <w:t>. Paris: Armand Colin, 1961.</w:t>
      </w:r>
    </w:p>
    <w:p>
      <w:pPr>
        <w:pStyle w:val="Normal"/>
        <w:rPr/>
      </w:pPr>
      <w:r>
        <w:rPr/>
        <w:t xml:space="preserve">JAUSS, Hans Robert. </w:t>
      </w:r>
      <w:r>
        <w:rPr>
          <w:i/>
          <w:iCs/>
        </w:rPr>
        <w:t>Question and answer – forms of dialogic understanding</w:t>
      </w:r>
      <w:r>
        <w:rPr/>
        <w:t xml:space="preserve">. Minneapolis: U. Minnesota P., 1989. </w:t>
      </w:r>
    </w:p>
    <w:p>
      <w:pPr>
        <w:pStyle w:val="Normal"/>
        <w:ind w:left="284" w:hanging="284"/>
        <w:jc w:val="both"/>
        <w:rPr/>
      </w:pPr>
      <w:r>
        <w:rPr>
          <w:rFonts w:eastAsia="Times New Roman" w:cs="Times New Roman" w:ascii="Times New Roman" w:hAnsi="Times New Roman"/>
        </w:rPr>
        <w:t>LACOUE-LABARTHE, Philippe; NANCY, Jean-Luc</w:t>
      </w:r>
      <w:r>
        <w:rPr>
          <w:rFonts w:eastAsia="Times New Roman" w:cs="Times New Roman" w:ascii="Times New Roman" w:hAnsi="Times New Roman"/>
          <w:i/>
        </w:rPr>
        <w:t xml:space="preserve">. L'Absolu littéraire: Théorie de la littérature du romantisme allemande. </w:t>
      </w:r>
      <w:r>
        <w:rPr>
          <w:rFonts w:eastAsia="Times New Roman" w:cs="Times New Roman" w:ascii="Times New Roman" w:hAnsi="Times New Roman"/>
        </w:rPr>
        <w:t>Paris: Seuil, 1978.</w:t>
      </w:r>
    </w:p>
    <w:p>
      <w:pPr>
        <w:pStyle w:val="Normal"/>
        <w:ind w:left="284" w:hanging="284"/>
        <w:jc w:val="both"/>
        <w:rPr/>
      </w:pPr>
      <w:r>
        <w:rPr>
          <w:rFonts w:eastAsia="Times New Roman" w:cs="Times New Roman" w:ascii="Times New Roman" w:hAnsi="Times New Roman"/>
        </w:rPr>
        <w:t xml:space="preserve">LACOUE-LABARTHE, Philippe. </w:t>
      </w:r>
      <w:r>
        <w:rPr>
          <w:rFonts w:eastAsia="Times New Roman" w:cs="Times New Roman" w:ascii="Times New Roman" w:hAnsi="Times New Roman"/>
          <w:i/>
        </w:rPr>
        <w:t>A imitação dos modernos. Ensaios sobre arte e filosofia</w:t>
      </w:r>
      <w:r>
        <w:rPr>
          <w:rFonts w:eastAsia="Times New Roman" w:cs="Times New Roman" w:ascii="Times New Roman" w:hAnsi="Times New Roman"/>
        </w:rPr>
        <w:t>. Trad. J. C. Penna et al. São Paulo: Paz e Terra, 2000.</w:t>
      </w:r>
    </w:p>
    <w:p>
      <w:pPr>
        <w:pStyle w:val="Normal"/>
        <w:ind w:left="284" w:hanging="284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val="es-AR"/>
        </w:rPr>
        <w:t xml:space="preserve">LACOUE-LABARTHE, Philippe. </w:t>
      </w:r>
      <w:r>
        <w:rPr>
          <w:rFonts w:eastAsia="Times New Roman" w:cs="Calibri" w:ascii="Times New Roman" w:hAnsi="Times New Roman"/>
          <w:i/>
          <w:iCs/>
          <w:sz w:val="24"/>
          <w:szCs w:val="24"/>
          <w:lang w:val="es-ES"/>
        </w:rPr>
        <w:t>Musica ficta (figures de Wagner)</w:t>
      </w:r>
      <w:r>
        <w:rPr>
          <w:rFonts w:eastAsia="Times New Roman" w:cs="Calibri" w:ascii="Times New Roman" w:hAnsi="Times New Roman"/>
          <w:sz w:val="24"/>
          <w:szCs w:val="24"/>
          <w:lang w:val="es-ES"/>
        </w:rPr>
        <w:t>. Paris: Christian Bourgois, 1991. [</w:t>
      </w:r>
      <w:r>
        <w:rPr>
          <w:rFonts w:eastAsia="Times New Roman" w:cs="Times New Roman" w:ascii="Times New Roman" w:hAnsi="Times New Roman"/>
          <w:i/>
          <w:sz w:val="24"/>
          <w:szCs w:val="24"/>
          <w:lang w:val="en-US"/>
        </w:rPr>
        <w:t>Musica ficta (Figures of Wagner)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. Tr. Felicia McCarren. Stanford: Stanford U.P., 1994.]</w:t>
      </w: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rPr/>
      </w:pPr>
      <w:r>
        <w:rPr/>
        <w:t xml:space="preserve">LIMA, Luiz Costa. </w:t>
      </w:r>
      <w:r>
        <w:rPr>
          <w:i/>
          <w:iCs/>
        </w:rPr>
        <w:t>História. Ficção. Literatura</w:t>
      </w:r>
      <w:r>
        <w:rPr/>
        <w:t>. São Paulo: Companhia das Letras, 2006.</w:t>
      </w:r>
    </w:p>
    <w:p>
      <w:pPr>
        <w:pStyle w:val="Normal"/>
        <w:rPr/>
      </w:pPr>
      <w:r>
        <w:rPr>
          <w:rFonts w:ascii="Times New Roman" w:hAnsi="Times New Roman"/>
          <w:iCs/>
          <w:sz w:val="24"/>
          <w:szCs w:val="24"/>
        </w:rPr>
        <w:t xml:space="preserve">______. </w:t>
      </w:r>
      <w:r>
        <w:rPr>
          <w:rFonts w:ascii="Times New Roman" w:hAnsi="Times New Roman"/>
          <w:i/>
          <w:iCs/>
          <w:sz w:val="24"/>
          <w:szCs w:val="24"/>
        </w:rPr>
        <w:t>Limites da voz</w:t>
      </w:r>
      <w:r>
        <w:rPr>
          <w:rFonts w:ascii="Times New Roman" w:hAnsi="Times New Roman"/>
          <w:iCs/>
          <w:sz w:val="24"/>
          <w:szCs w:val="24"/>
        </w:rPr>
        <w:t>. Rio de Janeiro: Rocco, 1993.</w:t>
      </w:r>
      <w:r>
        <w:rPr/>
        <w:t xml:space="preserve"> </w:t>
      </w:r>
    </w:p>
    <w:p>
      <w:pPr>
        <w:pStyle w:val="Normal"/>
        <w:ind w:left="284" w:hanging="284"/>
        <w:jc w:val="both"/>
        <w:rPr/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MALLARMÉ, Stéphane.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A"/>
          <w:spacing w:val="0"/>
          <w:sz w:val="24"/>
          <w:szCs w:val="24"/>
        </w:rPr>
        <w:t xml:space="preserve">Oeuvres completes.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  <w:t>Paris: Gallimard, 1945.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 </w:t>
      </w:r>
    </w:p>
    <w:p>
      <w:pPr>
        <w:pStyle w:val="Normal"/>
        <w:ind w:left="284" w:hanging="284"/>
        <w:jc w:val="both"/>
        <w:rPr>
          <w:color w:val="auto"/>
        </w:rPr>
      </w:pPr>
      <w:r>
        <w:rPr>
          <w:rFonts w:eastAsia="Times New Roman" w:cs="Times New Roman" w:ascii="Times New Roman" w:hAnsi="Times New Roman"/>
          <w:color w:val="auto"/>
        </w:rPr>
        <w:t xml:space="preserve">MALLARMÉ, Stéphane. </w:t>
      </w:r>
      <w:r>
        <w:rPr>
          <w:rFonts w:eastAsia="Times New Roman" w:cs="Times New Roman" w:ascii="Times New Roman" w:hAnsi="Times New Roman"/>
          <w:i/>
          <w:color w:val="auto"/>
        </w:rPr>
        <w:t>Divagações</w:t>
      </w:r>
      <w:r>
        <w:rPr>
          <w:rFonts w:eastAsia="Times New Roman" w:cs="Times New Roman" w:ascii="Times New Roman" w:hAnsi="Times New Roman"/>
          <w:color w:val="auto"/>
        </w:rPr>
        <w:t>. Tr. F. Scheibe. Florianópolis: Ed. da UFSC, 2010.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MESCHONNIC, Henri. </w:t>
      </w:r>
      <w:r>
        <w:rPr>
          <w:rFonts w:ascii="Times New Roman" w:hAnsi="Times New Roman"/>
          <w:i/>
          <w:sz w:val="24"/>
          <w:szCs w:val="24"/>
        </w:rPr>
        <w:t>Critique du rythme – anthropologie historique du langage.</w:t>
      </w:r>
      <w:r>
        <w:rPr>
          <w:rFonts w:ascii="Times New Roman" w:hAnsi="Times New Roman"/>
          <w:sz w:val="24"/>
          <w:szCs w:val="24"/>
        </w:rPr>
        <w:t xml:space="preserve"> Paris: Verdier, 1982.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______. </w:t>
      </w:r>
      <w:r>
        <w:rPr>
          <w:rFonts w:eastAsia="Times New Roman" w:cs="Times New Roman" w:ascii="Times New Roman" w:hAnsi="Times New Roman"/>
          <w:i/>
          <w:color w:val="00000A"/>
          <w:sz w:val="24"/>
          <w:szCs w:val="24"/>
        </w:rPr>
        <w:t xml:space="preserve">Linguagem: ritmo e vida. 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Trad. Cristiano Florentino. Belo Horizonte: FALE/UFMG, 2006.</w:t>
      </w:r>
    </w:p>
    <w:p>
      <w:pPr>
        <w:pStyle w:val="Normal"/>
        <w:ind w:left="284" w:hanging="284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 xml:space="preserve">MIRANDA, Wander Melo. A pós-crítica e o que vem depois dela. </w:t>
      </w:r>
      <w:r>
        <w:rPr>
          <w:rFonts w:eastAsia="Times New Roman" w:cs="Times New Roman" w:ascii="Times New Roman" w:hAnsi="Times New Roman"/>
          <w:i/>
          <w:iCs/>
          <w:color w:val="00000A"/>
        </w:rPr>
        <w:t>Suplemento Pernambuco</w:t>
      </w:r>
      <w:r>
        <w:rPr>
          <w:rFonts w:eastAsia="Times New Roman" w:cs="Times New Roman" w:ascii="Times New Roman" w:hAnsi="Times New Roman"/>
          <w:i w:val="false"/>
          <w:iCs w:val="false"/>
          <w:color w:val="00000A"/>
        </w:rPr>
        <w:t>, 01 fev. 2018, p. 18-21.</w:t>
      </w:r>
    </w:p>
    <w:p>
      <w:pPr>
        <w:pStyle w:val="Normal"/>
        <w:rPr/>
      </w:pPr>
      <w:r>
        <w:rPr/>
        <w:t xml:space="preserve">MOSTAÇO, Edelcio et al. </w:t>
      </w:r>
      <w:r>
        <w:rPr>
          <w:i/>
          <w:iCs/>
        </w:rPr>
        <w:t>Sobre performatividade</w:t>
      </w:r>
      <w:r>
        <w:rPr/>
        <w:t>. Florianópolis: Letras Contemporâneas, 2009.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MUHANA, Adma. “Introdução” a M. Botelho de Oliveira, </w:t>
      </w:r>
      <w:r>
        <w:rPr>
          <w:rFonts w:ascii="Times New Roman" w:hAnsi="Times New Roman"/>
          <w:i/>
          <w:sz w:val="24"/>
          <w:szCs w:val="24"/>
        </w:rPr>
        <w:t>Poesia completa</w:t>
      </w:r>
      <w:r>
        <w:rPr>
          <w:rFonts w:ascii="Times New Roman" w:hAnsi="Times New Roman"/>
          <w:sz w:val="24"/>
          <w:szCs w:val="24"/>
        </w:rPr>
        <w:t>. São Paulo: Martins Fontes, 2005. Col. Poetas do Brasil.</w:t>
      </w:r>
    </w:p>
    <w:p>
      <w:pPr>
        <w:pStyle w:val="Normal"/>
        <w:rPr/>
      </w:pPr>
      <w:r>
        <w:rPr/>
        <w:t xml:space="preserve">NANCY, Jean-Luc e LACOUE-LABARTHE, Phillipe. </w:t>
      </w:r>
      <w:r>
        <w:rPr>
          <w:i/>
          <w:iCs/>
        </w:rPr>
        <w:t>O título da letra</w:t>
      </w:r>
      <w:r>
        <w:rPr/>
        <w:t xml:space="preserve">. São Paulo: Escuta, 1991. </w:t>
      </w:r>
    </w:p>
    <w:p>
      <w:pPr>
        <w:pStyle w:val="Normal"/>
        <w:rPr/>
      </w:pPr>
      <w:r>
        <w:rPr/>
        <w:t xml:space="preserve">PARKER, Andrew, KOSOFSKY, Eve. </w:t>
      </w:r>
      <w:r>
        <w:rPr>
          <w:i/>
          <w:iCs/>
        </w:rPr>
        <w:t>Performance and Performativity</w:t>
      </w:r>
      <w:r>
        <w:rPr/>
        <w:t>. New York/London: Routledge, 1995.</w:t>
      </w:r>
    </w:p>
    <w:p>
      <w:pPr>
        <w:pStyle w:val="Normal"/>
        <w:rPr>
          <w:color w:val="auto"/>
        </w:rPr>
      </w:pPr>
      <w:r>
        <w:rPr>
          <w:color w:val="auto"/>
        </w:rPr>
        <w:t xml:space="preserve">PRIGENT, Christian. </w:t>
      </w:r>
      <w:r>
        <w:rPr>
          <w:i/>
          <w:iCs/>
          <w:color w:val="auto"/>
        </w:rPr>
        <w:t>Para que poetas ainda?</w:t>
      </w:r>
      <w:r>
        <w:rPr>
          <w:color w:val="auto"/>
        </w:rPr>
        <w:t xml:space="preserve"> </w:t>
      </w:r>
      <w:r>
        <w:rPr>
          <w:color w:val="auto"/>
        </w:rPr>
        <w:t>Florianópolis: Cultura e Barbárie, 2017.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color w:val="auto"/>
        </w:rPr>
      </w:pPr>
      <w:r>
        <w:rPr>
          <w:rFonts w:ascii="Times New Roman" w:hAnsi="Times New Roman"/>
          <w:color w:val="auto"/>
          <w:sz w:val="24"/>
          <w:szCs w:val="24"/>
          <w:lang w:val="en-US"/>
        </w:rPr>
        <w:t xml:space="preserve">NIETZSCHE, Friedrich. </w:t>
      </w:r>
      <w:r>
        <w:rPr>
          <w:rFonts w:ascii="Times New Roman" w:hAnsi="Times New Roman"/>
          <w:i/>
          <w:color w:val="auto"/>
          <w:sz w:val="24"/>
          <w:szCs w:val="24"/>
        </w:rPr>
        <w:t>O nascimento da tragédia</w:t>
      </w:r>
      <w:r>
        <w:rPr>
          <w:rFonts w:ascii="Times New Roman" w:hAnsi="Times New Roman"/>
          <w:color w:val="auto"/>
          <w:sz w:val="24"/>
          <w:szCs w:val="24"/>
        </w:rPr>
        <w:t>. Tr. J. Guinzburg. São Paulo: Cia. das Letras, 2007.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color w:val="auto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en-US"/>
        </w:rPr>
        <w:t xml:space="preserve">______. </w:t>
      </w:r>
      <w:r>
        <w:rPr>
          <w:rFonts w:eastAsia="Times New Roman" w:cs="Times New Roman" w:ascii="Times New Roman" w:hAnsi="Times New Roman"/>
          <w:i/>
          <w:color w:val="auto"/>
          <w:sz w:val="24"/>
          <w:szCs w:val="24"/>
          <w:lang w:val="en-US"/>
        </w:rPr>
        <w:t>O caso Wagner / Nietzsche contra Wagner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en-US"/>
        </w:rPr>
        <w:t xml:space="preserve">. </w:t>
      </w: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Trad. P.C. de Souza. São Paulo: Cia. das Letras, 1999.</w:t>
      </w:r>
    </w:p>
    <w:p>
      <w:pPr>
        <w:pStyle w:val="Normal"/>
        <w:ind w:left="284" w:hanging="284"/>
        <w:jc w:val="both"/>
        <w:rPr/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PAZ, Octavio. </w:t>
      </w:r>
      <w:r>
        <w:rPr>
          <w:rFonts w:eastAsia="Times New Roman" w:cs="Times New Roman" w:ascii="Times New Roman" w:hAnsi="Times New Roman"/>
          <w:i/>
          <w:color w:val="00000A"/>
          <w:sz w:val="24"/>
          <w:szCs w:val="24"/>
        </w:rPr>
        <w:t>El arco y la lira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México, D.F.: FCE, 2003.</w:t>
      </w:r>
    </w:p>
    <w:p>
      <w:pPr>
        <w:pStyle w:val="Normal"/>
        <w:ind w:left="284" w:hanging="284"/>
        <w:jc w:val="both"/>
        <w:rPr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 xml:space="preserve">PORRÚA, Ana. </w:t>
      </w:r>
      <w:r>
        <w:rPr>
          <w:rFonts w:eastAsia="Times New Roman" w:cs="Times New Roman" w:ascii="Times New Roman" w:hAnsi="Times New Roman"/>
          <w:i/>
          <w:iCs/>
          <w:color w:val="00000A"/>
        </w:rPr>
        <w:t>Caligrafía tonal</w:t>
      </w:r>
      <w:r>
        <w:rPr>
          <w:rFonts w:eastAsia="Times New Roman" w:cs="Times New Roman" w:ascii="Times New Roman" w:hAnsi="Times New Roman"/>
          <w:color w:val="00000A"/>
        </w:rPr>
        <w:t xml:space="preserve">. 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A"/>
          <w:spacing w:val="0"/>
          <w:sz w:val="24"/>
        </w:rPr>
        <w:t>Ensayos sobre poesía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</w:rPr>
        <w:t>. Buenos Aires: Entropía, 2011.</w:t>
      </w:r>
    </w:p>
    <w:p>
      <w:pPr>
        <w:pStyle w:val="Normal"/>
        <w:ind w:left="284" w:hanging="284"/>
        <w:jc w:val="both"/>
        <w:rPr/>
      </w:pPr>
      <w:r>
        <w:rPr>
          <w:rFonts w:eastAsia="Times New Roman" w:cs="Times New Roman" w:ascii="Times New Roman" w:hAnsi="Times New Roman"/>
        </w:rPr>
        <w:t xml:space="preserve">ROSEN, Charles. </w:t>
      </w:r>
      <w:r>
        <w:rPr>
          <w:rFonts w:eastAsia="Times New Roman" w:cs="Times New Roman" w:ascii="Times New Roman" w:hAnsi="Times New Roman"/>
          <w:i/>
          <w:iCs/>
        </w:rPr>
        <w:t>A geração romântica</w:t>
      </w:r>
      <w:r>
        <w:rPr>
          <w:rFonts w:eastAsia="Times New Roman" w:cs="Times New Roman" w:ascii="Times New Roman" w:hAnsi="Times New Roman"/>
        </w:rPr>
        <w:t>. Tr. E. Seincman. São Paulo: Edusp</w:t>
      </w:r>
      <w:r>
        <w:rPr>
          <w:rFonts w:eastAsia="Times New Roman" w:cs="Times New Roman" w:ascii="Times New Roman" w:hAnsi="Times New Roman"/>
          <w:color w:val="auto"/>
        </w:rPr>
        <w:t xml:space="preserve">, </w:t>
      </w:r>
      <w:r>
        <w:rPr>
          <w:rFonts w:eastAsia="Times New Roman" w:cs="Times New Roman" w:ascii="Times New Roman" w:hAnsi="Times New Roman"/>
          <w:color w:val="auto"/>
        </w:rPr>
        <w:t>2000</w:t>
      </w:r>
      <w:r>
        <w:rPr>
          <w:rFonts w:eastAsia="Times New Roman" w:cs="Times New Roman" w:ascii="Times New Roman" w:hAnsi="Times New Roman"/>
          <w:color w:val="auto"/>
        </w:rPr>
        <w:t>.</w:t>
      </w:r>
    </w:p>
    <w:p>
      <w:pPr>
        <w:pStyle w:val="Normal"/>
        <w:rPr/>
      </w:pPr>
      <w:r>
        <w:rPr/>
        <w:t xml:space="preserve">SANTAELLA, Lúcia. </w:t>
      </w:r>
      <w:r>
        <w:rPr>
          <w:i/>
          <w:iCs/>
        </w:rPr>
        <w:t>Cultura e artes do pós-humano</w:t>
      </w:r>
      <w:r>
        <w:rPr/>
        <w:t xml:space="preserve">. São Paulo: Paulus, 2003. </w:t>
      </w:r>
    </w:p>
    <w:p>
      <w:pPr>
        <w:pStyle w:val="Normal"/>
        <w:rPr/>
      </w:pPr>
      <w:r>
        <w:rPr/>
        <w:t xml:space="preserve">SANTOS, Boaventura de Souza. </w:t>
      </w:r>
      <w:r>
        <w:rPr>
          <w:i/>
          <w:iCs/>
        </w:rPr>
        <w:t>Introdução a uma ciência pós-moderna</w:t>
      </w:r>
      <w:r>
        <w:rPr/>
        <w:t>. Rio de Janeiro: Graal, 1989.</w:t>
      </w:r>
    </w:p>
    <w:p>
      <w:pPr>
        <w:pStyle w:val="Normal"/>
        <w:rPr/>
      </w:pPr>
      <w:r>
        <w:rPr/>
        <w:t xml:space="preserve">SCHECHNER, Richard. </w:t>
      </w:r>
      <w:r>
        <w:rPr>
          <w:i/>
          <w:iCs/>
        </w:rPr>
        <w:t>Performance Theory</w:t>
      </w:r>
      <w:r>
        <w:rPr/>
        <w:t xml:space="preserve">. New York/London: Routledge, 2006. 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  <w:lang w:val="en-US"/>
        </w:rPr>
        <w:t xml:space="preserve">STAROBINSKI, Jean.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As encantatrizes: sedutoras na ópera</w:t>
      </w:r>
      <w:r>
        <w:rPr>
          <w:rFonts w:ascii="Times New Roman" w:hAnsi="Times New Roman"/>
          <w:sz w:val="24"/>
          <w:szCs w:val="24"/>
          <w:lang w:val="en-US"/>
        </w:rPr>
        <w:t>. Rio de Janeiro: Civilização Brasileira, 2010.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  <w:lang w:val="en-US"/>
        </w:rPr>
        <w:t xml:space="preserve">STEELE, Timothy. </w:t>
      </w:r>
      <w:r>
        <w:rPr>
          <w:rFonts w:ascii="Times New Roman" w:hAnsi="Times New Roman"/>
          <w:i/>
          <w:sz w:val="24"/>
          <w:szCs w:val="24"/>
          <w:lang w:val="en-US"/>
        </w:rPr>
        <w:t>Missing Measures: Modern Poetry and the Revolt Against Meter.</w:t>
      </w:r>
      <w:r>
        <w:rPr>
          <w:rFonts w:ascii="Times New Roman" w:hAnsi="Times New Roman"/>
          <w:sz w:val="24"/>
          <w:szCs w:val="24"/>
          <w:lang w:val="en-US"/>
        </w:rPr>
        <w:t xml:space="preserve"> Faieteville / London: The University of Arkansas Press, 1990.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 xml:space="preserve">STRAVINSKI, Igor.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en-US"/>
        </w:rPr>
        <w:t>Poética musical em 6 lições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 xml:space="preserve">. </w:t>
      </w:r>
      <w:r>
        <w:rPr>
          <w:rFonts w:eastAsia="Times New Roman" w:cs="Times New Roman" w:ascii="Times New Roman" w:hAnsi="Times New Roman"/>
          <w:sz w:val="24"/>
          <w:szCs w:val="24"/>
        </w:rPr>
        <w:t>Trad. Luiz Paulo Horta. Rio de Janeiro: Jorge Zahar, 1996.</w:t>
      </w:r>
    </w:p>
    <w:p>
      <w:pPr>
        <w:pStyle w:val="Normal"/>
        <w:rPr/>
      </w:pPr>
      <w:r>
        <w:rPr/>
        <w:t xml:space="preserve">TURNER, Victor. </w:t>
      </w:r>
      <w:r>
        <w:rPr>
          <w:i/>
          <w:iCs/>
        </w:rPr>
        <w:t>The Anthropology of Performance</w:t>
      </w:r>
      <w:r>
        <w:rPr/>
        <w:t xml:space="preserve">. New York: PAJ, 1988. 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VALÉRY, Paul. </w:t>
      </w:r>
      <w:r>
        <w:rPr>
          <w:rFonts w:ascii="Times New Roman" w:hAnsi="Times New Roman"/>
          <w:i/>
          <w:sz w:val="24"/>
          <w:szCs w:val="24"/>
        </w:rPr>
        <w:t>Variedades</w:t>
      </w:r>
      <w:r>
        <w:rPr>
          <w:rFonts w:ascii="Times New Roman" w:hAnsi="Times New Roman"/>
          <w:sz w:val="24"/>
          <w:szCs w:val="24"/>
        </w:rPr>
        <w:t>. Trad. Maiza Martins de Siqueira. São Paulo: Iluminuras, 2007.</w:t>
      </w:r>
    </w:p>
    <w:p>
      <w:pPr>
        <w:pStyle w:val="ListParagraph"/>
        <w:spacing w:lineRule="auto" w:line="240" w:before="0" w:after="0"/>
        <w:ind w:left="0" w:right="0" w:hanging="0"/>
        <w:contextualSpacing/>
        <w:jc w:val="both"/>
        <w:rPr/>
      </w:pPr>
      <w:r>
        <w:rPr>
          <w:rFonts w:eastAsia="Times New Roman" w:cs="Calibri" w:ascii="Times New Roman" w:hAnsi="Times New Roman"/>
          <w:sz w:val="24"/>
          <w:szCs w:val="24"/>
          <w:lang w:val="pt-PT" w:eastAsia="en-US"/>
        </w:rPr>
        <w:t xml:space="preserve">VALÉRY, Paul. De la dicción de versos. In </w:t>
      </w:r>
      <w:r>
        <w:rPr>
          <w:rFonts w:eastAsia="Times New Roman" w:cs="Calibri" w:ascii="Times New Roman" w:hAnsi="Times New Roman"/>
          <w:i/>
          <w:iCs/>
          <w:sz w:val="24"/>
          <w:szCs w:val="24"/>
          <w:lang w:val="pt-PT" w:eastAsia="en-US"/>
        </w:rPr>
        <w:t>Piezas sobre arte</w:t>
      </w:r>
      <w:r>
        <w:rPr>
          <w:rFonts w:eastAsia="Times New Roman" w:cs="Calibri" w:ascii="Times New Roman" w:hAnsi="Times New Roman"/>
          <w:i w:val="false"/>
          <w:iCs w:val="false"/>
          <w:sz w:val="24"/>
          <w:szCs w:val="24"/>
          <w:lang w:val="pt-PT" w:eastAsia="en-US"/>
        </w:rPr>
        <w:t>. Madrid: Antonio Machado, 1999.</w:t>
      </w:r>
    </w:p>
    <w:p>
      <w:pPr>
        <w:pStyle w:val="Normal"/>
        <w:rPr/>
      </w:pPr>
      <w:r>
        <w:rPr/>
        <w:t xml:space="preserve">VERNANT, Jean-Pierre. “Imagem, imaginação, imaginário”, in </w:t>
      </w:r>
      <w:r>
        <w:rPr>
          <w:i/>
          <w:iCs/>
        </w:rPr>
        <w:t>Entre mito e política</w:t>
      </w:r>
      <w:r>
        <w:rPr/>
        <w:t xml:space="preserve">. São Paulo: Edusp, 2001. </w:t>
      </w:r>
    </w:p>
    <w:p>
      <w:pPr>
        <w:pStyle w:val="Normal"/>
        <w:ind w:left="284" w:hanging="284"/>
        <w:jc w:val="both"/>
        <w:rPr/>
      </w:pPr>
      <w:r>
        <w:rPr>
          <w:rFonts w:eastAsia="Times New Roman" w:cs="Times New Roman" w:ascii="Times New Roman" w:hAnsi="Times New Roman"/>
        </w:rPr>
        <w:t xml:space="preserve">WAGNER, Richard. </w:t>
      </w:r>
      <w:r>
        <w:rPr>
          <w:rFonts w:eastAsia="Times New Roman" w:cs="Times New Roman" w:ascii="Times New Roman" w:hAnsi="Times New Roman"/>
          <w:i/>
          <w:iCs/>
        </w:rPr>
        <w:t>Uma visita a Beethoven e outros escritos</w:t>
      </w:r>
      <w:r>
        <w:rPr>
          <w:rFonts w:eastAsia="Times New Roman" w:cs="Times New Roman" w:ascii="Times New Roman" w:hAnsi="Times New Roman"/>
        </w:rPr>
        <w:t>. Org. e Tr. P.A. Coelho. São Paulo: Intermezzo / Imaginário, 2015.</w:t>
      </w:r>
    </w:p>
    <w:p>
      <w:pPr>
        <w:pStyle w:val="Normal"/>
        <w:ind w:left="284" w:hanging="284"/>
        <w:jc w:val="both"/>
        <w:rPr/>
      </w:pPr>
      <w:r>
        <w:rPr>
          <w:rFonts w:eastAsia="Times New Roman" w:cs="Times New Roman" w:ascii="Times New Roman" w:hAnsi="Times New Roman"/>
        </w:rPr>
        <w:t xml:space="preserve">WISNIK, José Miguel. </w:t>
      </w:r>
      <w:r>
        <w:rPr>
          <w:rFonts w:eastAsia="Times New Roman" w:cs="Times New Roman" w:ascii="Times New Roman" w:hAnsi="Times New Roman"/>
          <w:i/>
          <w:iCs/>
        </w:rPr>
        <w:t>O som e o sentido</w:t>
      </w:r>
      <w:r>
        <w:rPr>
          <w:rFonts w:eastAsia="Times New Roman" w:cs="Times New Roman" w:ascii="Times New Roman" w:hAnsi="Times New Roman"/>
          <w:i w:val="false"/>
          <w:iCs w:val="false"/>
        </w:rPr>
        <w:t xml:space="preserve">. São Paulo: Cia. das Letras, </w:t>
      </w:r>
      <w:r>
        <w:rPr>
          <w:rFonts w:eastAsia="Times New Roman" w:cs="Times New Roman" w:ascii="Times New Roman" w:hAnsi="Times New Roman"/>
          <w:i w:val="false"/>
          <w:iCs w:val="false"/>
          <w:color w:val="auto"/>
        </w:rPr>
        <w:t>1997</w:t>
      </w:r>
      <w:r>
        <w:rPr>
          <w:rFonts w:eastAsia="Times New Roman" w:cs="Times New Roman" w:ascii="Times New Roman" w:hAnsi="Times New Roman"/>
          <w:i w:val="false"/>
          <w:iCs w:val="false"/>
        </w:rPr>
        <w:t>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color w:val="auto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 xml:space="preserve">ZUMTHOR, Paul. </w:t>
      </w:r>
      <w:r>
        <w:rPr>
          <w:rFonts w:eastAsia="Times New Roman" w:cs="Times New Roman" w:ascii="Times New Roman" w:hAnsi="Times New Roman"/>
          <w:i/>
          <w:color w:val="auto"/>
          <w:sz w:val="24"/>
          <w:szCs w:val="24"/>
        </w:rPr>
        <w:t>A letra e a voz – a “literatura” medieval</w:t>
      </w: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. Trad. A. Pinheiro e J. Pires Ferreira. São Paulo: Cia. Das Letras, 1993.</w:t>
      </w:r>
    </w:p>
    <w:p>
      <w:pPr>
        <w:pStyle w:val="Normal"/>
        <w:ind w:left="284" w:hanging="284"/>
        <w:jc w:val="both"/>
        <w:rPr/>
      </w:pPr>
      <w:r>
        <w:rPr>
          <w:rFonts w:eastAsia="Times New Roman" w:cs="Times New Roman" w:ascii="Times New Roman" w:hAnsi="Times New Roman"/>
          <w:color w:val="auto"/>
        </w:rPr>
        <w:t xml:space="preserve">ZUMTHOR, Paul. </w:t>
      </w:r>
      <w:r>
        <w:rPr>
          <w:rFonts w:eastAsia="Times New Roman" w:cs="Times New Roman" w:ascii="Times New Roman" w:hAnsi="Times New Roman"/>
          <w:i/>
          <w:iCs/>
          <w:color w:val="auto"/>
        </w:rPr>
        <w:t>Introdução à poesia oral</w:t>
      </w:r>
      <w:r>
        <w:rPr>
          <w:rFonts w:eastAsia="Times New Roman" w:cs="Times New Roman" w:ascii="Times New Roman" w:hAnsi="Times New Roman"/>
          <w:color w:val="auto"/>
        </w:rPr>
        <w:t xml:space="preserve">. </w:t>
      </w:r>
      <w:r>
        <w:rPr>
          <w:rFonts w:eastAsia="Times New Roman" w:cs="Times New Roman" w:ascii="Times New Roman" w:hAnsi="Times New Roman"/>
          <w:color w:val="auto"/>
        </w:rPr>
        <w:t>Belo Horizonte: UFMG, 2010</w:t>
      </w:r>
      <w:r>
        <w:rPr>
          <w:rFonts w:eastAsia="Times New Roman" w:cs="Times New Roman" w:ascii="Times New Roman" w:hAnsi="Times New Roman"/>
          <w:color w:val="ED1C24"/>
        </w:rPr>
        <w:t>.</w:t>
      </w:r>
    </w:p>
    <w:p>
      <w:pPr>
        <w:pStyle w:val="Normal"/>
        <w:ind w:left="284" w:hanging="284"/>
        <w:jc w:val="both"/>
        <w:rPr/>
      </w:pPr>
      <w:r>
        <w:rPr>
          <w:rFonts w:eastAsia="Times New Roman" w:cs="Times New Roman" w:ascii="Times New Roman" w:hAnsi="Times New Roman"/>
        </w:rPr>
        <w:t xml:space="preserve">ZUMTHOR, Paul. </w:t>
      </w:r>
      <w:r>
        <w:rPr>
          <w:rFonts w:eastAsia="Times New Roman" w:cs="Times New Roman" w:ascii="Times New Roman" w:hAnsi="Times New Roman"/>
          <w:i/>
          <w:iCs/>
        </w:rPr>
        <w:t>Performance, recepção, leitura</w:t>
      </w:r>
      <w:r>
        <w:rPr>
          <w:rFonts w:eastAsia="Times New Roman" w:cs="Times New Roman" w:ascii="Times New Roman" w:hAnsi="Times New Roman"/>
        </w:rPr>
        <w:t>. S</w:t>
      </w:r>
      <w:r>
        <w:rPr>
          <w:rFonts w:eastAsia="Times New Roman" w:cs="Times New Roman" w:ascii="Times New Roman" w:hAnsi="Times New Roman"/>
        </w:rPr>
        <w:t>ão Paulo:</w:t>
      </w:r>
      <w:r>
        <w:rPr>
          <w:rFonts w:eastAsia="Times New Roman" w:cs="Times New Roman" w:ascii="Times New Roman" w:hAnsi="Times New Roman"/>
        </w:rPr>
        <w:t xml:space="preserve"> Educ, 2000.</w:t>
      </w:r>
    </w:p>
    <w:sectPr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Times New Roman">
    <w:altName w:val="serif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Cs w:val="24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Liberation Serif" w:cs="Liberation Serif"/>
      <w:color w:val="00000A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Acronym">
    <w:name w:val="acronym"/>
    <w:qFormat/>
    <w:rPr/>
  </w:style>
  <w:style w:type="character" w:styleId="ListLabel1">
    <w:name w:val="ListLabel 1"/>
    <w:qFormat/>
    <w:rPr>
      <w:rFonts w:ascii="Times New Roman" w:hAnsi="Times New Roman" w:eastAsia="Times New Roman" w:cs="Times New Roman"/>
      <w:b w:val="false"/>
      <w:i/>
      <w:iCs/>
      <w:caps w:val="false"/>
      <w:smallCaps w:val="false"/>
      <w:color w:val="00000A"/>
      <w:spacing w:val="0"/>
      <w:sz w:val="24"/>
      <w:szCs w:val="24"/>
      <w:highlight w:val="white"/>
      <w:u w:val="none"/>
    </w:rPr>
  </w:style>
  <w:style w:type="character" w:styleId="ListLabel2">
    <w:name w:val="ListLabel 2"/>
    <w:qFormat/>
    <w:rPr>
      <w:rFonts w:ascii="Times New Roman" w:hAnsi="Times New Roman" w:eastAsia="Times New Roman" w:cs="Times New Roman"/>
      <w:b w:val="false"/>
      <w:i/>
      <w:iCs/>
      <w:caps w:val="false"/>
      <w:smallCaps w:val="false"/>
      <w:color w:val="00000A"/>
      <w:spacing w:val="0"/>
      <w:sz w:val="24"/>
      <w:szCs w:val="24"/>
      <w:highlight w:val="white"/>
      <w:u w:val="none"/>
    </w:rPr>
  </w:style>
  <w:style w:type="character" w:styleId="ListLabel3">
    <w:name w:val="ListLabel 3"/>
    <w:qFormat/>
    <w:rPr>
      <w:rFonts w:ascii="Times New Roman" w:hAnsi="Times New Roman" w:eastAsia="Times New Roman" w:cs="Times New Roman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Estilo">
    <w:name w:val="Estilo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zh-CN" w:bidi="ar-SA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10666</TotalTime>
  <Application>LibreOffice/6.0.3.2$Windows_X86_64 LibreOffice_project/8f48d515416608e3a835360314dac7e47fd0b821</Application>
  <Pages>3</Pages>
  <Words>1206</Words>
  <Characters>7201</Characters>
  <CharactersWithSpaces>8360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2018-06-19T18:20:00Z</dcterms:created>
  <dc:creator>André</dc:creator>
  <dc:description/>
  <dc:language>pt-BR</dc:language>
  <cp:lastModifiedBy/>
  <dcterms:modified xsi:type="dcterms:W3CDTF">2019-07-04T09:11:35Z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