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FF" w:rsidRPr="00F351FF" w:rsidRDefault="00F351FF" w:rsidP="00BE52AA">
      <w:pPr>
        <w:pStyle w:val="Ttulo"/>
        <w:jc w:val="center"/>
        <w:rPr>
          <w:rFonts w:asciiTheme="majorHAnsi" w:eastAsiaTheme="majorEastAsia" w:hAnsiTheme="majorHAnsi" w:cstheme="majorBidi"/>
          <w:caps/>
          <w:sz w:val="24"/>
          <w:szCs w:val="120"/>
        </w:rPr>
      </w:pPr>
      <w:r w:rsidRPr="00F351FF">
        <w:rPr>
          <w:rFonts w:asciiTheme="majorHAnsi" w:eastAsiaTheme="majorEastAsia" w:hAnsiTheme="majorHAnsi" w:cstheme="majorBidi"/>
          <w:caps/>
          <w:sz w:val="24"/>
          <w:szCs w:val="120"/>
        </w:rPr>
        <w:t>UNIVERSIDADE FEDERAL DE SANTA CATARINA</w:t>
      </w:r>
    </w:p>
    <w:p w:rsidR="00F351FF" w:rsidRPr="00F351FF" w:rsidRDefault="00F351FF" w:rsidP="00BE52AA">
      <w:pPr>
        <w:pStyle w:val="Ttulo"/>
        <w:jc w:val="center"/>
        <w:rPr>
          <w:rFonts w:asciiTheme="majorHAnsi" w:eastAsiaTheme="majorEastAsia" w:hAnsiTheme="majorHAnsi" w:cstheme="majorBidi"/>
          <w:caps/>
          <w:sz w:val="24"/>
          <w:szCs w:val="120"/>
        </w:rPr>
      </w:pPr>
      <w:r w:rsidRPr="00F351FF">
        <w:rPr>
          <w:rFonts w:asciiTheme="majorHAnsi" w:eastAsiaTheme="majorEastAsia" w:hAnsiTheme="majorHAnsi" w:cstheme="majorBidi"/>
          <w:caps/>
          <w:sz w:val="24"/>
          <w:szCs w:val="120"/>
        </w:rPr>
        <w:t>CENTRO DE COMUNICAÇÃO E EXPRESSÃO</w:t>
      </w:r>
    </w:p>
    <w:p w:rsidR="00F351FF" w:rsidRDefault="00F351FF" w:rsidP="00BE52AA">
      <w:pPr>
        <w:pStyle w:val="Ttulo"/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caps/>
          <w:sz w:val="24"/>
          <w:szCs w:val="120"/>
        </w:rPr>
      </w:pPr>
      <w:r w:rsidRPr="00F351FF">
        <w:rPr>
          <w:rFonts w:asciiTheme="majorHAnsi" w:eastAsiaTheme="majorEastAsia" w:hAnsiTheme="majorHAnsi" w:cstheme="majorBidi"/>
          <w:caps/>
          <w:sz w:val="24"/>
          <w:szCs w:val="120"/>
        </w:rPr>
        <w:t>PROGRAMA DE PÓS-GRADUAÇÃO EM LITERATURA</w:t>
      </w:r>
    </w:p>
    <w:p w:rsidR="00BE52AA" w:rsidRPr="00F351FF" w:rsidRDefault="00BE52AA" w:rsidP="00BE52AA">
      <w:pPr>
        <w:pStyle w:val="Ttulo"/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caps/>
          <w:sz w:val="24"/>
          <w:szCs w:val="120"/>
        </w:rPr>
      </w:pPr>
    </w:p>
    <w:p w:rsidR="00D15FFA" w:rsidRPr="00BE52AA" w:rsidRDefault="00D15FFA" w:rsidP="00D15FFA">
      <w:pPr>
        <w:pStyle w:val="Ttulo"/>
        <w:jc w:val="center"/>
        <w:rPr>
          <w:rFonts w:asciiTheme="majorHAnsi" w:eastAsiaTheme="majorEastAsia" w:hAnsiTheme="majorHAnsi" w:cstheme="majorBidi"/>
          <w:caps/>
          <w:sz w:val="24"/>
          <w:szCs w:val="120"/>
        </w:rPr>
      </w:pPr>
    </w:p>
    <w:p w:rsidR="00D5125D" w:rsidRPr="00D5125D" w:rsidRDefault="003800C5" w:rsidP="00D5125D">
      <w:pPr>
        <w:pStyle w:val="Ttulo"/>
        <w:rPr>
          <w:rFonts w:asciiTheme="majorHAnsi" w:eastAsiaTheme="majorEastAsia" w:hAnsiTheme="majorHAnsi" w:cstheme="majorBidi"/>
          <w:caps/>
          <w:sz w:val="24"/>
          <w:szCs w:val="120"/>
        </w:rPr>
      </w:pPr>
      <w:sdt>
        <w:sdtPr>
          <w:rPr>
            <w:rFonts w:asciiTheme="majorHAnsi" w:eastAsiaTheme="majorEastAsia" w:hAnsiTheme="majorHAnsi" w:cstheme="majorBidi"/>
            <w:caps/>
            <w:sz w:val="24"/>
            <w:szCs w:val="120"/>
          </w:rPr>
          <w:id w:val="219697527"/>
          <w:placeholder>
            <w:docPart w:val="A3B4A6E1494B46D19C326A9F28FA253F"/>
          </w:placeholder>
          <w:text/>
        </w:sdtPr>
        <w:sdtContent>
          <w:r w:rsidRPr="00D5125D">
            <w:rPr>
              <w:rFonts w:asciiTheme="majorHAnsi" w:eastAsiaTheme="majorEastAsia" w:hAnsiTheme="majorHAnsi" w:cstheme="majorBidi"/>
              <w:caps/>
              <w:sz w:val="24"/>
              <w:szCs w:val="120"/>
            </w:rPr>
            <w:t>PPGLIT 510110</w:t>
          </w:r>
        </w:sdtContent>
      </w:sdt>
      <w:r w:rsidR="00F351FF" w:rsidRPr="00D5125D">
        <w:rPr>
          <w:rFonts w:asciiTheme="majorHAnsi" w:eastAsiaTheme="majorEastAsia" w:hAnsiTheme="majorHAnsi" w:cstheme="majorBidi"/>
          <w:caps/>
          <w:sz w:val="24"/>
          <w:szCs w:val="120"/>
        </w:rPr>
        <w:t xml:space="preserve"> – </w:t>
      </w:r>
      <w:r w:rsidR="00D5125D" w:rsidRPr="00D5125D">
        <w:rPr>
          <w:rFonts w:asciiTheme="majorHAnsi" w:eastAsiaTheme="majorEastAsia" w:hAnsiTheme="majorHAnsi" w:cstheme="majorBidi"/>
          <w:caps/>
          <w:sz w:val="24"/>
          <w:szCs w:val="120"/>
        </w:rPr>
        <w:t xml:space="preserve">Discurso e subjetivação </w:t>
      </w:r>
    </w:p>
    <w:p w:rsidR="006F1E33" w:rsidRPr="00D5125D" w:rsidRDefault="00F351FF" w:rsidP="00D5125D">
      <w:pPr>
        <w:pStyle w:val="Ttulo"/>
        <w:rPr>
          <w:rFonts w:asciiTheme="majorHAnsi" w:eastAsiaTheme="majorEastAsia" w:hAnsiTheme="majorHAnsi" w:cstheme="majorBidi"/>
          <w:caps/>
          <w:sz w:val="24"/>
          <w:szCs w:val="120"/>
        </w:rPr>
      </w:pPr>
      <w:r w:rsidRPr="00D5125D">
        <w:rPr>
          <w:rFonts w:asciiTheme="majorHAnsi" w:eastAsiaTheme="majorEastAsia" w:hAnsiTheme="majorHAnsi" w:cstheme="majorBidi"/>
          <w:caps/>
          <w:sz w:val="24"/>
          <w:szCs w:val="120"/>
        </w:rPr>
        <w:t xml:space="preserve">Prof. </w:t>
      </w:r>
      <w:r w:rsidR="00804FA6">
        <w:rPr>
          <w:rFonts w:asciiTheme="majorHAnsi" w:eastAsiaTheme="majorEastAsia" w:hAnsiTheme="majorHAnsi" w:cstheme="majorBidi"/>
          <w:caps/>
          <w:sz w:val="24"/>
          <w:szCs w:val="120"/>
        </w:rPr>
        <w:t xml:space="preserve">DR. </w:t>
      </w:r>
      <w:r w:rsidRPr="00D5125D">
        <w:rPr>
          <w:rFonts w:asciiTheme="majorHAnsi" w:eastAsiaTheme="majorEastAsia" w:hAnsiTheme="majorHAnsi" w:cstheme="majorBidi"/>
          <w:caps/>
          <w:sz w:val="24"/>
          <w:szCs w:val="120"/>
        </w:rPr>
        <w:t>Stélio Furlan</w:t>
      </w:r>
    </w:p>
    <w:p w:rsidR="00BE52AA" w:rsidRDefault="00BE52AA" w:rsidP="00BE52AA">
      <w:pPr>
        <w:pStyle w:val="Ttulo"/>
        <w:rPr>
          <w:rFonts w:asciiTheme="majorHAnsi" w:hAnsiTheme="majorHAnsi"/>
          <w:color w:val="59473F" w:themeColor="text2" w:themeShade="BF"/>
          <w:sz w:val="22"/>
          <w:szCs w:val="22"/>
        </w:rPr>
      </w:pPr>
      <w:r w:rsidRPr="00BE52AA">
        <w:rPr>
          <w:rFonts w:asciiTheme="majorHAnsi" w:eastAsiaTheme="majorEastAsia" w:hAnsiTheme="majorHAnsi" w:cstheme="majorBidi"/>
          <w:caps/>
          <w:sz w:val="22"/>
          <w:szCs w:val="22"/>
        </w:rPr>
        <w:t>CARTA DE NAVEGAÇÃO (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plano de viagem: </w:t>
      </w:r>
      <w:r w:rsidRPr="00BE52AA">
        <w:rPr>
          <w:rFonts w:asciiTheme="majorHAnsi" w:hAnsiTheme="majorHAnsi"/>
          <w:i/>
          <w:color w:val="59473F" w:themeColor="text2" w:themeShade="BF"/>
          <w:sz w:val="22"/>
          <w:szCs w:val="22"/>
        </w:rPr>
        <w:t xml:space="preserve">in </w:t>
      </w:r>
      <w:proofErr w:type="spellStart"/>
      <w:r w:rsidRPr="00BE52AA">
        <w:rPr>
          <w:rFonts w:asciiTheme="majorHAnsi" w:hAnsiTheme="majorHAnsi"/>
          <w:i/>
          <w:color w:val="59473F" w:themeColor="text2" w:themeShade="BF"/>
          <w:sz w:val="22"/>
          <w:szCs w:val="22"/>
        </w:rPr>
        <w:t>progress</w:t>
      </w:r>
      <w:proofErr w:type="spellEnd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)</w:t>
      </w:r>
    </w:p>
    <w:p w:rsidR="003800C5" w:rsidRDefault="00D15FFA" w:rsidP="00D15FFA">
      <w:pPr>
        <w:pStyle w:val="Ttulo"/>
        <w:jc w:val="center"/>
        <w:rPr>
          <w:rFonts w:asciiTheme="majorHAnsi" w:eastAsiaTheme="majorEastAsia" w:hAnsiTheme="majorHAnsi" w:cstheme="majorBidi"/>
          <w:caps/>
          <w:sz w:val="24"/>
          <w:szCs w:val="120"/>
        </w:rPr>
      </w:pPr>
      <w:r>
        <w:rPr>
          <w:noProof/>
        </w:rPr>
        <w:drawing>
          <wp:inline distT="0" distB="0" distL="0" distR="0" wp14:anchorId="1816B74A" wp14:editId="3A824A74">
            <wp:extent cx="493282" cy="167299"/>
            <wp:effectExtent l="0" t="0" r="2540" b="4445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3" cy="18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FA" w:rsidRPr="00D5125D" w:rsidRDefault="00D15FFA" w:rsidP="00D15FFA">
      <w:pPr>
        <w:pStyle w:val="Ttulo"/>
        <w:rPr>
          <w:rFonts w:asciiTheme="majorHAnsi" w:eastAsiaTheme="majorEastAsia" w:hAnsiTheme="majorHAnsi" w:cstheme="majorBidi"/>
          <w:caps/>
          <w:sz w:val="24"/>
          <w:szCs w:val="120"/>
        </w:rPr>
      </w:pPr>
    </w:p>
    <w:p w:rsidR="006F1E33" w:rsidRPr="00BE52AA" w:rsidRDefault="00804FA6" w:rsidP="00F351FF">
      <w:pPr>
        <w:rPr>
          <w:rFonts w:asciiTheme="majorHAnsi" w:hAnsiTheme="majorHAnsi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A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rota de investigação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r w:rsidR="00D15FF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de 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Discurso e subjetivação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(</w:t>
      </w:r>
      <w:proofErr w:type="spellStart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PP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GL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it</w:t>
      </w:r>
      <w:proofErr w:type="spellEnd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510110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)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segue</w:t>
      </w:r>
      <w:r w:rsidR="00D15FF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nas águas das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grafias de si. Eis o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proofErr w:type="spellStart"/>
      <w:r w:rsidR="00F351FF" w:rsidRPr="00BE52AA">
        <w:rPr>
          <w:rFonts w:asciiTheme="majorHAnsi" w:hAnsiTheme="majorHAnsi"/>
          <w:i/>
          <w:color w:val="59473F" w:themeColor="text2" w:themeShade="BF"/>
          <w:sz w:val="22"/>
          <w:szCs w:val="22"/>
        </w:rPr>
        <w:t>punctum</w:t>
      </w:r>
      <w:proofErr w:type="spellEnd"/>
      <w:r w:rsidR="00D15FFA" w:rsidRPr="00D15FF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r w:rsidR="00D15FFA" w:rsidRPr="00BE52AA">
        <w:rPr>
          <w:rFonts w:asciiTheme="majorHAnsi" w:hAnsiTheme="majorHAnsi"/>
          <w:color w:val="59473F" w:themeColor="text2" w:themeShade="BF"/>
          <w:sz w:val="22"/>
          <w:szCs w:val="22"/>
        </w:rPr>
        <w:t>da disciplina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, a um só tempo, p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órtico, porto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e cais de partida. Escritas de si. Entre si. A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partir da escrita epistolar e outros testemunhos do vivido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(autobiografia material,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[</w:t>
      </w:r>
      <w:proofErr w:type="spellStart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oto</w:t>
      </w:r>
      <w:proofErr w:type="spellEnd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]</w:t>
      </w:r>
      <w:proofErr w:type="spellStart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biografemas</w:t>
      </w:r>
      <w:proofErr w:type="spellEnd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)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busca-se investigar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a constituição de uma comunidade de </w:t>
      </w:r>
      <w:proofErr w:type="spellStart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escri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leitores</w:t>
      </w:r>
      <w:proofErr w:type="spellEnd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proofErr w:type="spellStart"/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afro</w:t>
      </w:r>
      <w:r w:rsidR="004873D2" w:rsidRPr="00BE52AA">
        <w:rPr>
          <w:rFonts w:asciiTheme="majorHAnsi" w:hAnsiTheme="majorHAnsi"/>
          <w:color w:val="59473F" w:themeColor="text2" w:themeShade="BF"/>
          <w:sz w:val="22"/>
          <w:szCs w:val="22"/>
        </w:rPr>
        <w:t>luso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>brasileiros</w:t>
      </w:r>
      <w:proofErr w:type="spellEnd"/>
      <w:r w:rsidR="004873D2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em flagrante estado de expressão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,</w:t>
      </w:r>
      <w:r w:rsidR="004873D2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melhor, 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uma rede de relações que se entrecruzam</w:t>
      </w:r>
      <w:r w:rsidR="00D5125D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por correspondência</w:t>
      </w:r>
      <w:r w:rsidR="004873D2" w:rsidRPr="00BE52AA">
        <w:rPr>
          <w:rFonts w:asciiTheme="majorHAnsi" w:hAnsiTheme="majorHAnsi"/>
          <w:color w:val="59473F" w:themeColor="text2" w:themeShade="BF"/>
          <w:sz w:val="22"/>
          <w:szCs w:val="22"/>
        </w:rPr>
        <w:t>.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Como pensar desde essas escritas de si, entre si, 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o espaço auto(</w:t>
      </w:r>
      <w:proofErr w:type="spellStart"/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oto</w:t>
      </w:r>
      <w:proofErr w:type="spellEnd"/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)biográfico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..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.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E, no horizonte das expectativas, a saber, 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o </w:t>
      </w:r>
      <w:proofErr w:type="spellStart"/>
      <w:r w:rsidR="00F351FF" w:rsidRPr="00BE52AA">
        <w:rPr>
          <w:rFonts w:asciiTheme="majorHAnsi" w:hAnsiTheme="majorHAnsi"/>
          <w:i/>
          <w:color w:val="59473F" w:themeColor="text2" w:themeShade="BF"/>
          <w:sz w:val="22"/>
          <w:szCs w:val="22"/>
        </w:rPr>
        <w:t>studium</w:t>
      </w:r>
      <w:proofErr w:type="spellEnd"/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, esse campo do saber mais vasto do nosso interesse,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um ponto 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de convergência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: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entre lusofonias e </w:t>
      </w:r>
      <w:proofErr w:type="spellStart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lusoafonias</w:t>
      </w:r>
      <w:proofErr w:type="spellEnd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, 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discurs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ividades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sobre relações </w:t>
      </w:r>
      <w:proofErr w:type="spellStart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afro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>lusobrasileiras</w:t>
      </w:r>
      <w:proofErr w:type="spellEnd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.</w:t>
      </w:r>
      <w:r w:rsidR="00F351FF"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</w:p>
    <w:p w:rsidR="00BE52AA" w:rsidRPr="00BE52AA" w:rsidRDefault="00BE52AA" w:rsidP="00F351FF">
      <w:pPr>
        <w:rPr>
          <w:rFonts w:asciiTheme="majorHAnsi" w:hAnsiTheme="majorHAnsi"/>
          <w:color w:val="59473F" w:themeColor="text2" w:themeShade="BF"/>
          <w:sz w:val="22"/>
          <w:szCs w:val="22"/>
        </w:rPr>
      </w:pPr>
      <w:r w:rsidRPr="00BE52AA">
        <w:rPr>
          <w:rFonts w:asciiTheme="majorHAnsi" w:eastAsiaTheme="majorEastAsia" w:hAnsiTheme="majorHAnsi" w:cstheme="majorBidi"/>
          <w:i/>
          <w:caps/>
          <w:color w:val="775F55" w:themeColor="text2"/>
          <w:sz w:val="22"/>
          <w:szCs w:val="22"/>
        </w:rPr>
        <w:t>Corpus</w:t>
      </w:r>
      <w:r>
        <w:rPr>
          <w:rFonts w:asciiTheme="majorHAnsi" w:eastAsiaTheme="majorEastAsia" w:hAnsiTheme="majorHAnsi" w:cstheme="majorBidi"/>
          <w:caps/>
          <w:color w:val="775F55" w:themeColor="text2"/>
          <w:sz w:val="22"/>
          <w:szCs w:val="22"/>
        </w:rPr>
        <w:t xml:space="preserve"> ativo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: Jorge Amado, Miguel Torga, 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Mário Dionísio</w:t>
      </w: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, José Saramago, Mia Couto. Dulce Maria Cardoso. </w:t>
      </w:r>
    </w:p>
    <w:p w:rsidR="00D15FFA" w:rsidRDefault="00D15FFA" w:rsidP="00BE52AA">
      <w:pPr>
        <w:widowControl w:val="0"/>
        <w:rPr>
          <w:rFonts w:asciiTheme="majorHAnsi" w:eastAsiaTheme="majorEastAsia" w:hAnsiTheme="majorHAnsi" w:cstheme="majorBidi"/>
          <w:caps/>
          <w:color w:val="775F55" w:themeColor="text2"/>
          <w:sz w:val="22"/>
          <w:szCs w:val="22"/>
        </w:rPr>
      </w:pPr>
      <w:r>
        <w:rPr>
          <w:rFonts w:asciiTheme="majorHAnsi" w:eastAsiaTheme="majorEastAsia" w:hAnsiTheme="majorHAnsi" w:cstheme="majorBidi"/>
          <w:caps/>
          <w:color w:val="775F55" w:themeColor="text2"/>
          <w:sz w:val="22"/>
          <w:szCs w:val="22"/>
        </w:rPr>
        <w:t>______________________________________________________________________________________</w:t>
      </w:r>
    </w:p>
    <w:p w:rsidR="003800C5" w:rsidRPr="00BE52AA" w:rsidRDefault="00BE52AA" w:rsidP="00BE52AA">
      <w:pPr>
        <w:widowControl w:val="0"/>
        <w:rPr>
          <w:rFonts w:ascii="Dante" w:hAnsi="Dante"/>
          <w:color w:val="59473F" w:themeColor="text2" w:themeShade="BF"/>
          <w:sz w:val="22"/>
          <w:szCs w:val="22"/>
        </w:rPr>
      </w:pPr>
      <w:r>
        <w:rPr>
          <w:rFonts w:asciiTheme="majorHAnsi" w:eastAsiaTheme="majorEastAsia" w:hAnsiTheme="majorHAnsi" w:cstheme="majorBidi"/>
          <w:caps/>
          <w:color w:val="775F55" w:themeColor="text2"/>
          <w:sz w:val="22"/>
          <w:szCs w:val="22"/>
        </w:rPr>
        <w:t xml:space="preserve">referências bibliográfias 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AMADO, Jorge. Navegação de cabotagem: apontamentos para um livro de memórias que jamais escreverei. Rio de Janeiro: Companhia das Letras, 2012.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______; SARAMAGO, José. 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Com o mar por meio – Uma amizade em cartas</w:t>
      </w:r>
      <w:r w:rsidRPr="00BE52AA">
        <w:rPr>
          <w:rFonts w:asciiTheme="majorHAnsi" w:hAnsiTheme="majorHAnsi" w:cs="Calibri Light"/>
          <w:i/>
          <w:color w:val="59473F" w:themeColor="text2" w:themeShade="BF"/>
          <w:sz w:val="22"/>
          <w:szCs w:val="22"/>
        </w:rPr>
        <w:t>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Seleção, Organização e Notas de Paloma Jorge Amado, Bete </w:t>
      </w:r>
      <w:proofErr w:type="spell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Capinan</w:t>
      </w:r>
      <w:proofErr w:type="spellEnd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e Ricardo </w:t>
      </w:r>
      <w:proofErr w:type="spell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Viel</w:t>
      </w:r>
      <w:proofErr w:type="spellEnd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. São Paulo: Companhia das Letras,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ARFUCH, Leonor. O espaço biográfico: dilemas da subjetividade contemporânea. Tradução de Paloma Vidal. Rio de Janeiro: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EdUERJ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, 2010.</w:t>
      </w:r>
    </w:p>
    <w:p w:rsidR="003800C5" w:rsidRPr="00BE52AA" w:rsidRDefault="003800C5" w:rsidP="00F351FF">
      <w:pPr>
        <w:widowControl w:val="0"/>
        <w:spacing w:before="120" w:after="0" w:line="240" w:lineRule="auto"/>
        <w:rPr>
          <w:rFonts w:asciiTheme="majorHAnsi" w:hAnsiTheme="majorHAnsi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BADIOU, Alain Para uma nova teoria do sujeito. Editora </w:t>
      </w:r>
      <w:proofErr w:type="spellStart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Relume</w:t>
      </w:r>
      <w:proofErr w:type="spellEnd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 xml:space="preserve"> </w:t>
      </w:r>
      <w:proofErr w:type="spellStart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Dumará</w:t>
      </w:r>
      <w:proofErr w:type="spellEnd"/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, 1994</w:t>
      </w:r>
    </w:p>
    <w:p w:rsidR="003800C5" w:rsidRPr="00BE52AA" w:rsidRDefault="003800C5" w:rsidP="00F351FF">
      <w:pPr>
        <w:numPr>
          <w:ilvl w:val="1"/>
          <w:numId w:val="0"/>
        </w:num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BASTO, Ludgero Pinto. Mário Dionísio – o cidadão. In: ______. “Não há Morte nem Princípio” – a propósito da vida e obra de Mário Dionísio. Biblioteca-Museu República e Resistência, 1996. Disponível em: &lt;http://www.centromariodionisio.org/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ludgero_basto.php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&gt;. Acesso em: 29 set. 2017. 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BOURDIEU, Pierre. O ponto de vista do autor. In: ______. As regras da arte: gênese e estrutura do campo literário. São Paulo: Editora </w:t>
      </w:r>
      <w:proofErr w:type="spell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Schwarcz</w:t>
      </w:r>
      <w:proofErr w:type="spellEnd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, 2005. p. 1-14.</w:t>
      </w:r>
    </w:p>
    <w:p w:rsidR="003800C5" w:rsidRPr="00BE52AA" w:rsidRDefault="003800C5" w:rsidP="00F351FF">
      <w:pPr>
        <w:widowControl w:val="0"/>
        <w:spacing w:before="120" w:after="0" w:line="240" w:lineRule="auto"/>
        <w:rPr>
          <w:rFonts w:asciiTheme="majorHAnsi" w:hAnsiTheme="majorHAnsi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/>
          <w:color w:val="59473F" w:themeColor="text2" w:themeShade="BF"/>
          <w:sz w:val="22"/>
          <w:szCs w:val="22"/>
        </w:rPr>
        <w:t>CARDOSO, Dulce Maria. O retorno. Lisboa, Edições Tinta da China, 2011;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aps/>
          <w:color w:val="59473F" w:themeColor="text2" w:themeShade="BF"/>
          <w:sz w:val="22"/>
          <w:szCs w:val="22"/>
        </w:rPr>
        <w:t xml:space="preserve">Casa da Achada - Centro Mário Dionísio. 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Casa </w:t>
      </w:r>
      <w:proofErr w:type="gram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de Achada</w:t>
      </w:r>
      <w:proofErr w:type="gramEnd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. 2017. Sede do Centro Mário Dionísio. &lt;http://www.centromariodionisio.org/</w:t>
      </w:r>
      <w:proofErr w:type="spell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casa_da_achada.php</w:t>
      </w:r>
      <w:proofErr w:type="spellEnd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&gt;. Acesso em: 31 maio 2018.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CHARTIER, Roger (Org.). Práticas da leitura. Tradução de Cristiane Nascimento. 4. ed. São Paulo: Estação Liberdade, 2009.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DERRIDA, Jacques.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Otobiografías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. La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enseñanza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de Nietzsche y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la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política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del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nombre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propio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. Buenos Aires: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Amorrortu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, 2009.</w:t>
      </w:r>
    </w:p>
    <w:p w:rsidR="00804FA6" w:rsidRPr="00BE52AA" w:rsidRDefault="003800C5" w:rsidP="00804FA6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DIONÍSIO, Mário.</w:t>
      </w:r>
      <w:r w:rsidR="00804FA6"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Autobiografia. 1987. Disponível em: &lt;</w:t>
      </w:r>
      <w:hyperlink r:id="rId12" w:history="1">
        <w:r w:rsidR="00804FA6" w:rsidRPr="00BE52AA">
          <w:rPr>
            <w:rStyle w:val="Hyperlink"/>
            <w:rFonts w:asciiTheme="majorHAnsi" w:hAnsiTheme="majorHAnsi" w:cs="Calibri Light"/>
            <w:color w:val="59473F" w:themeColor="text2" w:themeShade="BF"/>
            <w:sz w:val="22"/>
            <w:szCs w:val="22"/>
          </w:rPr>
          <w:t>http://www.centromariodionisio.org/autobiografia_mariodionisio.php</w:t>
        </w:r>
      </w:hyperlink>
      <w:r w:rsidR="00804FA6"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&gt;. Acesso em: 31 maio 2017.</w:t>
      </w:r>
    </w:p>
    <w:p w:rsidR="003800C5" w:rsidRPr="00BE52AA" w:rsidRDefault="00BE52AA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________</w:t>
      </w:r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A propósito de Jorge Amado – I. O Diabo, Lisboa, n. 164, 14 nov. 1937a.</w:t>
      </w:r>
      <w:r w:rsidR="003800C5"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Disponível em: &lt;</w:t>
      </w:r>
      <w:hyperlink r:id="rId13" w:history="1">
        <w:r w:rsidR="003800C5" w:rsidRPr="00BE52AA">
          <w:rPr>
            <w:rStyle w:val="Hyperlink"/>
            <w:rFonts w:asciiTheme="majorHAnsi" w:eastAsia="Times New Roman" w:hAnsiTheme="majorHAnsi" w:cs="Calibri Light"/>
            <w:color w:val="59473F" w:themeColor="text2" w:themeShade="BF"/>
            <w:sz w:val="22"/>
            <w:szCs w:val="22"/>
          </w:rPr>
          <w:t>http://www.centromariodionisio.org/</w:t>
        </w:r>
      </w:hyperlink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&gt;. Acesso em:  24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______.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 propósito de Jorge Amado – II. O Diabo, Lisboa, n. 165, 21 nov. 1937b. Disponível em: &lt;</w:t>
      </w:r>
      <w:hyperlink r:id="rId14" w:history="1">
        <w:r w:rsidRPr="00BE52AA">
          <w:rPr>
            <w:rStyle w:val="Hyperlink"/>
            <w:rFonts w:asciiTheme="majorHAnsi" w:eastAsia="Times New Roman" w:hAnsiTheme="majorHAnsi" w:cs="Calibri Light"/>
            <w:color w:val="59473F" w:themeColor="text2" w:themeShade="BF"/>
            <w:sz w:val="22"/>
            <w:szCs w:val="22"/>
          </w:rPr>
          <w:t>http://www.centromariodionisio.org/</w:t>
        </w:r>
      </w:hyperlink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&gt;. Acesso em:  24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lastRenderedPageBreak/>
        <w:t xml:space="preserve">______.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 propósito de Jorge Amado – III. O Diabo, Lisboa, n. 166, 3 dez. 1937c. Disponível em: &lt;</w:t>
      </w:r>
      <w:hyperlink r:id="rId15" w:history="1">
        <w:r w:rsidRPr="00BE52AA">
          <w:rPr>
            <w:rStyle w:val="Hyperlink"/>
            <w:rFonts w:asciiTheme="majorHAnsi" w:eastAsia="Times New Roman" w:hAnsiTheme="majorHAnsi" w:cs="Calibri Light"/>
            <w:color w:val="59473F" w:themeColor="text2" w:themeShade="BF"/>
            <w:sz w:val="22"/>
            <w:szCs w:val="22"/>
          </w:rPr>
          <w:t>http://www.centromariodionisio.org/</w:t>
        </w:r>
      </w:hyperlink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&gt;. Acesso em:  24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______.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O riso dissonante. Lisboa: Centro Bibliográfico, 1950. (Col. Cancioneiro Geral n.  4). Disponível em: &lt;http://www.centromariodionisio.org/o_riso_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dissonante.php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&gt;. Acesso em: 31 dez. 2017.</w:t>
      </w:r>
    </w:p>
    <w:p w:rsidR="003800C5" w:rsidRPr="00BE52AA" w:rsidRDefault="003800C5" w:rsidP="00F351FF">
      <w:pPr>
        <w:pStyle w:val="Textodenotaderodap"/>
        <w:spacing w:before="120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______.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 paleta e o mundo (Vol. I, 1956; Vol. II 1962). Lisboa: Publicações Europa-América, 1973. (Col. Obras de Mário Dionísio; Vol. 1 e 5).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Disponível em: &lt;</w:t>
      </w:r>
      <w:hyperlink r:id="rId16" w:history="1">
        <w:r w:rsidRPr="00BE52AA">
          <w:rPr>
            <w:rFonts w:asciiTheme="majorHAnsi" w:hAnsiTheme="majorHAnsi" w:cs="Calibri Light"/>
            <w:color w:val="59473F" w:themeColor="text2" w:themeShade="BF"/>
            <w:sz w:val="22"/>
            <w:szCs w:val="22"/>
          </w:rPr>
          <w:t>http://www.centromariodionisio.org/autobiografia_mariodionisio.php</w:t>
        </w:r>
      </w:hyperlink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&gt;. Acesso em:  28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______. Poesia incompleta. 2. ed. Com a reedição integral de Poemas. Lisboa: Publicações Europa-América, 1982. (Col. de obras de Mario Dionísio, n. 1). Disponível em: &lt;http://www.centromariodionisio.org/poesia_inc_2ed.php&gt;. Acesso em: 26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______.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Literatura e pintura: um velho </w:t>
      </w:r>
      <w:proofErr w:type="gram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equívoco?.</w:t>
      </w:r>
      <w:proofErr w:type="gram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Revista Colóquio/Letras, n. 71, p. 5-15, jan. 1983.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Disponível em: &lt;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http://coloquio.gulbenkian.pt/bib/sirius.exe/issueContentDisplay?n=71&amp;p=5&amp;o=p&gt;.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Acesso em: 26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______. Passageiro Clandestino. Colóquio Letras – Homenagem a Mário </w:t>
      </w:r>
      <w:proofErr w:type="gram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Dionísio,  n.</w:t>
      </w:r>
      <w:proofErr w:type="gramEnd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92, p. 66-70, jul. 1986. Disponível em: &lt;http://coloquio.gulbenkian.pt/bib/sirius.exe/issueContentDisplay?n=92&amp;p=66&amp;o=p&gt;. Acesso em: 12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______. Autobiografia. Lisboa: Edições O Jornal, 1987a. 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______. Autobiografia. Edição da Casa da Achada - Centro Mário Dionísio. 1987b. Disponível em: &lt;http://www.centromariodionisio.org/autobiografia_mariodionisio.php&gt;. Acesso em: 12 set.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______. Passageiro clandestino: Mário Dionísio 100 Anos. Portugal: [s. n.], 2017.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  <w:t xml:space="preserve"> 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  <w:t xml:space="preserve">DOURADO, Maria Inês Carneiras de Carvalho. O percurso teórico em Mário Dionísio, em </w:t>
      </w:r>
      <w:r w:rsidRPr="00BE52AA">
        <w:rPr>
          <w:rFonts w:asciiTheme="majorHAnsi" w:hAnsiTheme="majorHAnsi" w:cs="Calibri Light"/>
          <w:i/>
          <w:color w:val="59473F" w:themeColor="text2" w:themeShade="BF"/>
          <w:sz w:val="22"/>
          <w:szCs w:val="22"/>
          <w:shd w:val="clear" w:color="auto" w:fill="FFFFFF"/>
        </w:rPr>
        <w:t>A Paleta e o mundo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  <w:t>. Disponível em: &lt;</w:t>
      </w:r>
      <w:hyperlink r:id="rId17" w:history="1">
        <w:r w:rsidRPr="00BE52AA">
          <w:rPr>
            <w:rStyle w:val="Hyperlink"/>
            <w:rFonts w:asciiTheme="majorHAnsi" w:hAnsiTheme="majorHAnsi" w:cs="Calibri Light"/>
            <w:color w:val="59473F" w:themeColor="text2" w:themeShade="BF"/>
            <w:sz w:val="22"/>
            <w:szCs w:val="22"/>
            <w:shd w:val="clear" w:color="auto" w:fill="FFFFFF"/>
          </w:rPr>
          <w:t>https://run.unl.pt/bitstream/10362/10681/1/Tese%20Completa_CD.pdf</w:t>
        </w:r>
      </w:hyperlink>
      <w:r w:rsidRPr="00BE52AA">
        <w:rPr>
          <w:rStyle w:val="Hyperlink"/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  <w:t>&gt;. A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  <w:shd w:val="clear" w:color="auto" w:fill="FFFFFF"/>
        </w:rPr>
        <w:t>cesso em: 31 maio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FOUCAULT, M. A escrita de si. In: ______. O que é um autor? Lisboa: Passagens, 1992. p. 10-12.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FURLAN, </w:t>
      </w:r>
      <w:proofErr w:type="spellStart"/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Stélio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. Mário Dionísio, um poeta visual. Texto Poético, v. 14, n. 24, p. 81-100, jan./jun. 2018.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Disponível em: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&lt;http://revistatextopoetico.com.br/index.php/rtp/article/viewFile/491/374&gt;.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Acesso em 3 mar. 2018.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GALVÃO, Walnice </w:t>
      </w:r>
      <w:proofErr w:type="gram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Nogueira;  GOTLIB</w:t>
      </w:r>
      <w:proofErr w:type="gram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, Nádia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Battella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. Prezado senhor, prezada senhora – estudos sobre cartas. São Paulo: Companhia das Letras, 2000.</w:t>
      </w:r>
    </w:p>
    <w:p w:rsidR="00F351FF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LEJEUNE, Philippe. O pacto autobiográfico: de Rousseau à Internet. Tradução de Jovita Maria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Gerheim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Noronha e Maria Inês Coimbra Guedes. Belo Horizonte: UFMG, 2008.</w:t>
      </w:r>
      <w:r w:rsidR="00F351FF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 </w:t>
      </w:r>
    </w:p>
    <w:p w:rsidR="00F351FF" w:rsidRPr="00BE52AA" w:rsidRDefault="00F351FF" w:rsidP="00F351FF">
      <w:pPr>
        <w:spacing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</w:p>
    <w:p w:rsidR="003800C5" w:rsidRPr="00BE52AA" w:rsidRDefault="003800C5" w:rsidP="00F351FF">
      <w:pPr>
        <w:spacing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LOURENÇO, Eduardo. A nau de Ícaro e Imagem e miragem da lusofonia. São Paulo: Cia das Letras, 2001.</w:t>
      </w:r>
    </w:p>
    <w:p w:rsidR="003800C5" w:rsidRPr="00BE52AA" w:rsidRDefault="00F351FF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aps/>
          <w:color w:val="59473F" w:themeColor="text2" w:themeShade="BF"/>
          <w:sz w:val="22"/>
          <w:szCs w:val="22"/>
        </w:rPr>
        <w:t>l</w:t>
      </w:r>
      <w:r w:rsidRPr="00BE52AA">
        <w:rPr>
          <w:rFonts w:asciiTheme="majorHAnsi" w:hAnsiTheme="majorHAnsi" w:cs="Calibri Light"/>
          <w:caps/>
          <w:color w:val="59473F" w:themeColor="text2" w:themeShade="BF"/>
          <w:sz w:val="22"/>
          <w:szCs w:val="22"/>
        </w:rPr>
        <w:t>usofonia poética.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Biografia de Mário Dionísio. 2011.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Disponível em: 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&lt;htmlhttp://www.lusofoniapoetica.com/artigos/portugal/mario-dionisio/biografia-mario-dionisio.html&gt;. Acesso em: 10 ago. 2005.</w:t>
      </w:r>
      <w:r w:rsidR="003800C5" w:rsidRPr="00BE52AA">
        <w:rPr>
          <w:rFonts w:asciiTheme="majorHAnsi" w:eastAsia="Times New Roman" w:hAnsiTheme="majorHAnsi" w:cs="Calibri Light"/>
          <w:caps/>
          <w:color w:val="59473F" w:themeColor="text2" w:themeShade="BF"/>
          <w:sz w:val="22"/>
          <w:szCs w:val="22"/>
        </w:rPr>
        <w:t>Museu do Neorrealismo.</w:t>
      </w:r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Vila Franca de Xira [s. d.].</w:t>
      </w:r>
      <w:r w:rsidR="003800C5"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Disponível em: </w:t>
      </w:r>
      <w:r w:rsidR="003800C5"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>&lt;</w:t>
      </w:r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http://www.museudoneorealismo.pt/&gt;.</w:t>
      </w:r>
      <w:r w:rsidR="003800C5"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  <w:r w:rsidR="003800C5"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Acesso em: 10 ago. 2005.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MUZART,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Zahidé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Lupinacci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. Cartas muito íntimas – Escrúpulos de herdeira. Revista Brasil de Literatura. 1997. Disponível em: &lt;www.rbleditora.com&gt;. Acesso em: 10 ago. 2005.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NÓBREGA, Isabel de. </w:t>
      </w: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Não há Morte nem Princípio: a propósito da vida e obra de Mário Dionísio. Lisboa: CML/Biblioteca-Museu República e Resistência, 1996. Disponível em: &lt;http://centromariodionisio.org/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isabel_nobrega.php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&gt;. Acesso em: 26 dez.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PITA, António Pedro. Mário Dionísio: o mundo inteiro num pingo de giz. Passageiro Clandestino. Mário Dionísio, 100 anos. Vila de Xira: Museu no Neorrealismo, Câmara Municipal de Vila de Xira, 2017.</w:t>
      </w:r>
      <w:r w:rsidRPr="00BE52AA">
        <w:rPr>
          <w:rFonts w:asciiTheme="majorHAnsi" w:hAnsiTheme="majorHAnsi" w:cs="Calibri Light"/>
          <w:color w:val="59473F" w:themeColor="text2" w:themeShade="BF"/>
          <w:sz w:val="22"/>
          <w:szCs w:val="22"/>
        </w:rPr>
        <w:t xml:space="preserve"> 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SANCHES NETO, Miguel. Autobiografia material. In: SOUZA, Eneida Maria de; SARAMAGO, José. Cadernos de </w:t>
      </w:r>
      <w:proofErr w:type="spellStart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Lanzarote</w:t>
      </w:r>
      <w:proofErr w:type="spellEnd"/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 xml:space="preserve"> (vol. IV). Lisboa: Caminho, 2012. p. 74.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lastRenderedPageBreak/>
        <w:t>SANTOS, David (Org.). Jorge Amado e o neorrealismo português. Vila Franca de Xira: Museu do Neorrealismo, [s. d.].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SOUZA, Eneida Maria. Crítica genética e biográfica. Patrimônio e Memória, São Paulo, v. 4, n. 2, p. 129-138, jun. 2009. Disponível em: &lt;</w:t>
      </w:r>
      <w:hyperlink r:id="rId18" w:history="1">
        <w:r w:rsidRPr="00BE52AA">
          <w:rPr>
            <w:rFonts w:asciiTheme="majorHAnsi" w:eastAsia="Times New Roman" w:hAnsiTheme="majorHAnsi" w:cs="Calibri Light"/>
            <w:color w:val="59473F" w:themeColor="text2" w:themeShade="BF"/>
            <w:sz w:val="22"/>
            <w:szCs w:val="22"/>
          </w:rPr>
          <w:t>http://pem.assis.unesp.br/index.php/pem/article/viewFile/129/768</w:t>
        </w:r>
      </w:hyperlink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&gt;. Acesso: 18 jan. 2017.</w:t>
      </w:r>
    </w:p>
    <w:p w:rsidR="003800C5" w:rsidRPr="00BE52AA" w:rsidRDefault="003800C5" w:rsidP="00F351FF">
      <w:pPr>
        <w:spacing w:before="120" w:after="0" w:line="240" w:lineRule="auto"/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SÜSSEKIND, Flora. Cabral. Bandeira. Drummond: alguma correspondência. In:______.  Papéis Avulsos. Rio de Janeiro: Fundação Casa de Rui Barbosa, 1996. p. 5-28.</w:t>
      </w:r>
    </w:p>
    <w:p w:rsidR="00BE52AA" w:rsidRDefault="003800C5" w:rsidP="00BE52AA">
      <w:pPr>
        <w:spacing w:before="120" w:after="0" w:line="240" w:lineRule="auto"/>
        <w:rPr>
          <w:noProof/>
        </w:rPr>
      </w:pPr>
      <w:r w:rsidRPr="00BE52AA">
        <w:rPr>
          <w:rFonts w:asciiTheme="majorHAnsi" w:eastAsia="Times New Roman" w:hAnsiTheme="majorHAnsi" w:cs="Calibri Light"/>
          <w:color w:val="59473F" w:themeColor="text2" w:themeShade="BF"/>
          <w:sz w:val="22"/>
          <w:szCs w:val="22"/>
        </w:rPr>
        <w:t>VASCONCELOS, Eliane. Carta missiva. Revista Remate de Males, v. 18, p. 61-70, 1998. &gt;Disponível em: &lt;http://periodicos.sbu.unicamp.br/ojs/index.php/remate/article/view/8636136/3845&gt;. Acesso em: 10 jan. 2017.</w:t>
      </w:r>
      <w:r w:rsidR="00BE52AA" w:rsidRPr="00BE52AA">
        <w:rPr>
          <w:noProof/>
        </w:rPr>
        <w:t xml:space="preserve"> </w:t>
      </w:r>
    </w:p>
    <w:p w:rsidR="00BE52AA" w:rsidRDefault="00BE52AA" w:rsidP="00BE52AA">
      <w:pPr>
        <w:spacing w:before="120" w:after="0" w:line="240" w:lineRule="auto"/>
        <w:rPr>
          <w:rFonts w:asciiTheme="majorHAnsi" w:hAnsiTheme="majorHAnsi"/>
          <w:color w:val="59473F" w:themeColor="text2" w:themeShade="BF"/>
          <w:sz w:val="22"/>
          <w:szCs w:val="22"/>
        </w:rPr>
      </w:pPr>
    </w:p>
    <w:p w:rsidR="006F1E33" w:rsidRPr="00BE52AA" w:rsidRDefault="00BE52AA" w:rsidP="00BE52AA">
      <w:pPr>
        <w:spacing w:before="120" w:after="0" w:line="240" w:lineRule="auto"/>
        <w:jc w:val="center"/>
        <w:rPr>
          <w:rFonts w:asciiTheme="majorHAnsi" w:hAnsiTheme="majorHAnsi"/>
          <w:color w:val="59473F" w:themeColor="text2" w:themeShade="BF"/>
          <w:sz w:val="22"/>
          <w:szCs w:val="22"/>
        </w:rPr>
      </w:pPr>
      <w:r>
        <w:rPr>
          <w:noProof/>
        </w:rPr>
        <w:drawing>
          <wp:inline distT="0" distB="0" distL="0" distR="0" wp14:anchorId="36728982" wp14:editId="631200D0">
            <wp:extent cx="1294134" cy="438912"/>
            <wp:effectExtent l="0" t="0" r="1270" b="0"/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11" cy="48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59473F" w:themeColor="text2" w:themeShade="BF"/>
          <w:sz w:val="22"/>
          <w:szCs w:val="22"/>
        </w:rPr>
        <w:t>.</w:t>
      </w:r>
      <w:bookmarkStart w:id="0" w:name="_GoBack"/>
      <w:bookmarkEnd w:id="0"/>
    </w:p>
    <w:sectPr w:rsidR="006F1E33" w:rsidRPr="00BE52AA" w:rsidSect="00F351FF">
      <w:headerReference w:type="even" r:id="rId19"/>
      <w:headerReference w:type="default" r:id="rId20"/>
      <w:footerReference w:type="even" r:id="rId21"/>
      <w:footerReference w:type="default" r:id="rId22"/>
      <w:pgSz w:w="11907" w:h="16839"/>
      <w:pgMar w:top="1134" w:right="1275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A9" w:rsidRDefault="006E49A9">
      <w:pPr>
        <w:spacing w:after="0" w:line="240" w:lineRule="auto"/>
      </w:pPr>
      <w:r>
        <w:separator/>
      </w:r>
    </w:p>
  </w:endnote>
  <w:endnote w:type="continuationSeparator" w:id="0">
    <w:p w:rsidR="006E49A9" w:rsidRDefault="006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33" w:rsidRDefault="006F1E33">
    <w:pPr>
      <w:pStyle w:val="Rodap"/>
    </w:pPr>
  </w:p>
  <w:p w:rsidR="006F1E33" w:rsidRDefault="004E13B0">
    <w:pPr>
      <w:pStyle w:val="RodapPar"/>
    </w:pPr>
    <w:r>
      <w:t xml:space="preserve">Página </w:t>
    </w:r>
    <w:r w:rsidR="006E49A9">
      <w:fldChar w:fldCharType="begin"/>
    </w:r>
    <w:r w:rsidR="006E49A9">
      <w:instrText xml:space="preserve"> PAGE   \* MERGEFORMAT </w:instrText>
    </w:r>
    <w:r w:rsidR="006E49A9">
      <w:fldChar w:fldCharType="separate"/>
    </w:r>
    <w:r>
      <w:rPr>
        <w:noProof/>
        <w:sz w:val="24"/>
        <w:szCs w:val="24"/>
      </w:rPr>
      <w:t>2</w:t>
    </w:r>
    <w:r w:rsidR="006E49A9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33" w:rsidRDefault="006F1E33">
    <w:pPr>
      <w:pStyle w:val="Rodap"/>
    </w:pPr>
  </w:p>
  <w:p w:rsidR="006F1E33" w:rsidRDefault="004E13B0">
    <w:pPr>
      <w:pStyle w:val="Rodapmpar"/>
    </w:pPr>
    <w:r>
      <w:t xml:space="preserve">Página </w:t>
    </w:r>
    <w:r w:rsidR="006E49A9">
      <w:fldChar w:fldCharType="begin"/>
    </w:r>
    <w:r w:rsidR="006E49A9">
      <w:instrText xml:space="preserve"> PAGE   \* MERGEFORMAT </w:instrText>
    </w:r>
    <w:r w:rsidR="006E49A9">
      <w:fldChar w:fldCharType="separate"/>
    </w:r>
    <w:r w:rsidR="00F904C1" w:rsidRPr="00F904C1">
      <w:rPr>
        <w:noProof/>
        <w:sz w:val="24"/>
        <w:szCs w:val="24"/>
      </w:rPr>
      <w:t>1</w:t>
    </w:r>
    <w:r w:rsidR="006E49A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A9" w:rsidRDefault="006E49A9">
      <w:pPr>
        <w:spacing w:after="0" w:line="240" w:lineRule="auto"/>
      </w:pPr>
      <w:r>
        <w:separator/>
      </w:r>
    </w:p>
  </w:footnote>
  <w:footnote w:type="continuationSeparator" w:id="0">
    <w:p w:rsidR="006E49A9" w:rsidRDefault="006E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33" w:rsidRDefault="006E49A9">
    <w:pPr>
      <w:pStyle w:val="CabealhoPar"/>
      <w:rPr>
        <w:szCs w:val="20"/>
      </w:rPr>
    </w:pPr>
    <w:sdt>
      <w:sdtPr>
        <w:rPr>
          <w:szCs w:val="20"/>
        </w:rPr>
        <w:alias w:val="Título"/>
        <w:id w:val="-136959619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00C5">
          <w:rPr>
            <w:szCs w:val="20"/>
          </w:rPr>
          <w:t>Pós-Graduação em Literatura. CCE.UFSC.</w:t>
        </w:r>
      </w:sdtContent>
    </w:sdt>
  </w:p>
  <w:p w:rsidR="006F1E33" w:rsidRDefault="006F1E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33" w:rsidRDefault="006E49A9">
    <w:pPr>
      <w:pStyle w:val="Cabealhompar"/>
      <w:rPr>
        <w:szCs w:val="20"/>
      </w:rPr>
    </w:pPr>
    <w:sdt>
      <w:sdtPr>
        <w:rPr>
          <w:szCs w:val="20"/>
        </w:rPr>
        <w:alias w:val="Título"/>
        <w:id w:val="-55177517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00C5">
          <w:rPr>
            <w:szCs w:val="20"/>
          </w:rPr>
          <w:t>Pós-Graduação em Literatura. CCE.UFSC.</w:t>
        </w:r>
      </w:sdtContent>
    </w:sdt>
  </w:p>
  <w:p w:rsidR="006F1E33" w:rsidRDefault="006F1E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Commarcador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Commarcador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Commarcador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Commarcador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Commarcador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C5"/>
    <w:rsid w:val="003800C5"/>
    <w:rsid w:val="004873D2"/>
    <w:rsid w:val="004E13B0"/>
    <w:rsid w:val="006E49A9"/>
    <w:rsid w:val="006F1E33"/>
    <w:rsid w:val="00804FA6"/>
    <w:rsid w:val="00B83D15"/>
    <w:rsid w:val="00BE52AA"/>
    <w:rsid w:val="00D15FFA"/>
    <w:rsid w:val="00D5125D"/>
    <w:rsid w:val="00F351FF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2358D"/>
  <w15:docId w15:val="{4D784CE3-1887-4281-A9AA-DCD6786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E33"/>
    <w:pPr>
      <w:spacing w:after="180" w:line="264" w:lineRule="auto"/>
    </w:pPr>
    <w:rPr>
      <w:rFonts w:eastAsiaTheme="minorEastAsia"/>
      <w:sz w:val="23"/>
      <w:szCs w:val="23"/>
      <w:lang w:val="pt-BR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6F1E33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1E33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1E33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1E33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1E33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1E33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1E33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1E33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1E33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1E33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F1E33"/>
    <w:rPr>
      <w:b/>
      <w:bCs/>
      <w:color w:val="94B6D2" w:themeColor="accent1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6F1E33"/>
    <w:rPr>
      <w:b/>
      <w:bCs/>
      <w:color w:val="000000" w:themeColor="text1"/>
      <w:spacing w:val="10"/>
      <w:sz w:val="23"/>
    </w:rPr>
  </w:style>
  <w:style w:type="paragraph" w:styleId="Rodap">
    <w:name w:val="footer"/>
    <w:basedOn w:val="Normal"/>
    <w:link w:val="RodapChar"/>
    <w:uiPriority w:val="99"/>
    <w:semiHidden/>
    <w:unhideWhenUsed/>
    <w:rsid w:val="006F1E3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1E33"/>
    <w:rPr>
      <w:sz w:val="23"/>
    </w:rPr>
  </w:style>
  <w:style w:type="paragraph" w:styleId="Cabealho">
    <w:name w:val="header"/>
    <w:basedOn w:val="Normal"/>
    <w:link w:val="CabealhoChar"/>
    <w:uiPriority w:val="99"/>
    <w:semiHidden/>
    <w:unhideWhenUsed/>
    <w:rsid w:val="006F1E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1E33"/>
    <w:rPr>
      <w:sz w:val="23"/>
    </w:rPr>
  </w:style>
  <w:style w:type="paragraph" w:styleId="CitaoIntensa">
    <w:name w:val="Intense Quote"/>
    <w:basedOn w:val="Normal"/>
    <w:link w:val="CitaoIntensaChar"/>
    <w:uiPriority w:val="30"/>
    <w:qFormat/>
    <w:rsid w:val="006F1E33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F1E33"/>
    <w:rPr>
      <w:b/>
      <w:bCs/>
      <w:color w:val="DD8047" w:themeColor="accent2"/>
      <w:sz w:val="23"/>
      <w:shd w:val="clear" w:color="auto" w:fill="FFFFFF" w:themeFill="background1"/>
    </w:rPr>
  </w:style>
  <w:style w:type="paragraph" w:styleId="Subttulo">
    <w:name w:val="Subtitle"/>
    <w:basedOn w:val="Normal"/>
    <w:link w:val="SubttuloChar"/>
    <w:uiPriority w:val="11"/>
    <w:qFormat/>
    <w:rsid w:val="006F1E33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F1E33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F1E33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F1E33"/>
    <w:rPr>
      <w:color w:val="775F55" w:themeColor="text2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E33"/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E33"/>
    <w:rPr>
      <w:rFonts w:eastAsiaTheme="minorEastAsia" w:hAnsi="Tahoma"/>
      <w:sz w:val="16"/>
      <w:szCs w:val="16"/>
      <w:lang w:val="pt-BR"/>
    </w:rPr>
  </w:style>
  <w:style w:type="character" w:styleId="TtulodoLivro">
    <w:name w:val="Book Title"/>
    <w:basedOn w:val="Fontepargpadro"/>
    <w:uiPriority w:val="33"/>
    <w:qFormat/>
    <w:rsid w:val="006F1E33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t-BR"/>
    </w:rPr>
  </w:style>
  <w:style w:type="paragraph" w:styleId="Legenda">
    <w:name w:val="caption"/>
    <w:basedOn w:val="Normal"/>
    <w:next w:val="Normal"/>
    <w:uiPriority w:val="35"/>
    <w:unhideWhenUsed/>
    <w:rsid w:val="006F1E33"/>
    <w:rPr>
      <w:b/>
      <w:bCs/>
      <w:caps/>
      <w:sz w:val="16"/>
      <w:szCs w:val="16"/>
    </w:rPr>
  </w:style>
  <w:style w:type="character" w:styleId="nfase">
    <w:name w:val="Emphasis"/>
    <w:uiPriority w:val="20"/>
    <w:qFormat/>
    <w:rsid w:val="006F1E33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1E33"/>
    <w:rPr>
      <w:caps/>
      <w:spacing w:val="1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1E33"/>
    <w:rPr>
      <w:b/>
      <w:bCs/>
      <w:color w:val="775F55" w:themeColor="text2"/>
      <w:spacing w:val="10"/>
      <w:sz w:val="2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1E33"/>
    <w:rPr>
      <w:b/>
      <w:bCs/>
      <w:color w:val="DD8047" w:themeColor="accent2"/>
      <w:spacing w:val="10"/>
      <w:sz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1E33"/>
    <w:rPr>
      <w:smallCaps/>
      <w:color w:val="000000" w:themeColor="text1"/>
      <w:spacing w:val="10"/>
      <w:sz w:val="23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1E33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1E33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F1E33"/>
    <w:rPr>
      <w:color w:val="F7B615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6F1E33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nciaIntensa">
    <w:name w:val="Intense Reference"/>
    <w:basedOn w:val="Fontepargpadro"/>
    <w:uiPriority w:val="32"/>
    <w:qFormat/>
    <w:rsid w:val="006F1E33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rsid w:val="006F1E33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F1E33"/>
    <w:pPr>
      <w:ind w:left="720" w:hanging="360"/>
    </w:pPr>
  </w:style>
  <w:style w:type="paragraph" w:styleId="Commarcadores">
    <w:name w:val="List Bullet"/>
    <w:basedOn w:val="Normal"/>
    <w:uiPriority w:val="36"/>
    <w:unhideWhenUsed/>
    <w:qFormat/>
    <w:rsid w:val="006F1E33"/>
    <w:pPr>
      <w:numPr>
        <w:numId w:val="12"/>
      </w:numPr>
    </w:pPr>
    <w:rPr>
      <w:sz w:val="24"/>
      <w:szCs w:val="24"/>
    </w:rPr>
  </w:style>
  <w:style w:type="paragraph" w:styleId="Commarcadores2">
    <w:name w:val="List Bullet 2"/>
    <w:basedOn w:val="Normal"/>
    <w:uiPriority w:val="36"/>
    <w:unhideWhenUsed/>
    <w:qFormat/>
    <w:rsid w:val="006F1E33"/>
    <w:pPr>
      <w:numPr>
        <w:numId w:val="13"/>
      </w:numPr>
    </w:pPr>
    <w:rPr>
      <w:color w:val="94B6D2" w:themeColor="accent1"/>
    </w:rPr>
  </w:style>
  <w:style w:type="paragraph" w:styleId="Commarcadores3">
    <w:name w:val="List Bullet 3"/>
    <w:basedOn w:val="Normal"/>
    <w:uiPriority w:val="36"/>
    <w:unhideWhenUsed/>
    <w:qFormat/>
    <w:rsid w:val="006F1E33"/>
    <w:pPr>
      <w:numPr>
        <w:numId w:val="14"/>
      </w:numPr>
    </w:pPr>
    <w:rPr>
      <w:color w:val="DD8047" w:themeColor="accent2"/>
    </w:rPr>
  </w:style>
  <w:style w:type="paragraph" w:styleId="Commarcadores4">
    <w:name w:val="List Bullet 4"/>
    <w:basedOn w:val="Normal"/>
    <w:uiPriority w:val="36"/>
    <w:unhideWhenUsed/>
    <w:qFormat/>
    <w:rsid w:val="006F1E33"/>
    <w:pPr>
      <w:numPr>
        <w:numId w:val="15"/>
      </w:numPr>
    </w:pPr>
    <w:rPr>
      <w:caps/>
      <w:spacing w:val="4"/>
    </w:rPr>
  </w:style>
  <w:style w:type="paragraph" w:styleId="Commarcadores5">
    <w:name w:val="List Bullet 5"/>
    <w:basedOn w:val="Normal"/>
    <w:uiPriority w:val="36"/>
    <w:unhideWhenUsed/>
    <w:qFormat/>
    <w:rsid w:val="006F1E33"/>
    <w:pPr>
      <w:numPr>
        <w:numId w:val="16"/>
      </w:numPr>
    </w:pPr>
  </w:style>
  <w:style w:type="paragraph" w:styleId="PargrafodaLista">
    <w:name w:val="List Paragraph"/>
    <w:basedOn w:val="Normal"/>
    <w:uiPriority w:val="34"/>
    <w:unhideWhenUsed/>
    <w:qFormat/>
    <w:rsid w:val="006F1E33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F1E33"/>
    <w:pPr>
      <w:numPr>
        <w:numId w:val="11"/>
      </w:numPr>
    </w:pPr>
  </w:style>
  <w:style w:type="paragraph" w:styleId="SemEspaamento">
    <w:name w:val="No Spacing"/>
    <w:basedOn w:val="Normal"/>
    <w:link w:val="SemEspaamentoChar"/>
    <w:uiPriority w:val="99"/>
    <w:qFormat/>
    <w:rsid w:val="006F1E33"/>
    <w:pPr>
      <w:spacing w:after="0" w:line="240" w:lineRule="auto"/>
    </w:pPr>
  </w:style>
  <w:style w:type="paragraph" w:styleId="Citao">
    <w:name w:val="Quote"/>
    <w:basedOn w:val="Normal"/>
    <w:link w:val="CitaoChar"/>
    <w:uiPriority w:val="29"/>
    <w:qFormat/>
    <w:rsid w:val="006F1E33"/>
    <w:rPr>
      <w:i/>
      <w:iCs/>
      <w:smallCaps/>
      <w:color w:val="775F55" w:themeColor="text2"/>
      <w:spacing w:val="6"/>
    </w:rPr>
  </w:style>
  <w:style w:type="character" w:customStyle="1" w:styleId="CitaoChar">
    <w:name w:val="Citação Char"/>
    <w:basedOn w:val="Fontepargpadro"/>
    <w:link w:val="Citao"/>
    <w:uiPriority w:val="29"/>
    <w:rsid w:val="006F1E33"/>
    <w:rPr>
      <w:i/>
      <w:iCs/>
      <w:smallCaps/>
      <w:color w:val="775F55" w:themeColor="text2"/>
      <w:spacing w:val="6"/>
      <w:sz w:val="23"/>
    </w:rPr>
  </w:style>
  <w:style w:type="character" w:styleId="Forte">
    <w:name w:val="Strong"/>
    <w:uiPriority w:val="22"/>
    <w:qFormat/>
    <w:rsid w:val="006F1E33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t-BR"/>
    </w:rPr>
  </w:style>
  <w:style w:type="character" w:styleId="nfaseSutil">
    <w:name w:val="Subtle Emphasis"/>
    <w:basedOn w:val="Fontepargpadro"/>
    <w:uiPriority w:val="19"/>
    <w:qFormat/>
    <w:rsid w:val="006F1E33"/>
    <w:rPr>
      <w:rFonts w:asciiTheme="minorHAnsi" w:hAnsiTheme="minorHAnsi"/>
      <w:i/>
      <w:iCs/>
      <w:sz w:val="23"/>
    </w:rPr>
  </w:style>
  <w:style w:type="character" w:styleId="RefernciaSutil">
    <w:name w:val="Subtle Reference"/>
    <w:basedOn w:val="Fontepargpadro"/>
    <w:uiPriority w:val="31"/>
    <w:qFormat/>
    <w:rsid w:val="006F1E33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Tabelacomgrade">
    <w:name w:val="Table Grid"/>
    <w:basedOn w:val="Tabelanormal"/>
    <w:uiPriority w:val="1"/>
    <w:rsid w:val="006F1E33"/>
    <w:pPr>
      <w:spacing w:after="0" w:line="240" w:lineRule="auto"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F1E33"/>
    <w:pPr>
      <w:ind w:left="220" w:hanging="220"/>
    </w:pPr>
  </w:style>
  <w:style w:type="paragraph" w:styleId="Sumrio1">
    <w:name w:val="toc 1"/>
    <w:basedOn w:val="Normal"/>
    <w:next w:val="Normal"/>
    <w:autoRedefine/>
    <w:uiPriority w:val="99"/>
    <w:semiHidden/>
    <w:unhideWhenUsed/>
    <w:rsid w:val="006F1E33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6F1E33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6F1E33"/>
    <w:rPr>
      <w:sz w:val="23"/>
    </w:rPr>
  </w:style>
  <w:style w:type="paragraph" w:customStyle="1" w:styleId="CabealhoPar">
    <w:name w:val="Cabeçalho Par"/>
    <w:basedOn w:val="Normal"/>
    <w:uiPriority w:val="39"/>
    <w:semiHidden/>
    <w:unhideWhenUsed/>
    <w:qFormat/>
    <w:rsid w:val="006F1E33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</w:rPr>
  </w:style>
  <w:style w:type="paragraph" w:customStyle="1" w:styleId="RodapPar">
    <w:name w:val="Rodapé Par"/>
    <w:basedOn w:val="Normal"/>
    <w:uiPriority w:val="49"/>
    <w:semiHidden/>
    <w:unhideWhenUsed/>
    <w:rsid w:val="006F1E33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Cabealhompar">
    <w:name w:val="Cabeçalho Ímpar"/>
    <w:basedOn w:val="Normal"/>
    <w:uiPriority w:val="39"/>
    <w:semiHidden/>
    <w:unhideWhenUsed/>
    <w:qFormat/>
    <w:rsid w:val="006F1E33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</w:rPr>
  </w:style>
  <w:style w:type="paragraph" w:customStyle="1" w:styleId="Rodapmpar">
    <w:name w:val="Rodapé Ímpar"/>
    <w:basedOn w:val="Normal"/>
    <w:uiPriority w:val="39"/>
    <w:semiHidden/>
    <w:unhideWhenUsed/>
    <w:qFormat/>
    <w:rsid w:val="006F1E33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F1E3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80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00C5"/>
    <w:rPr>
      <w:rFonts w:ascii="Times New Roman" w:eastAsiaTheme="minorEastAsia" w:hAnsi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ntromariodionisio.org/" TargetMode="External"/><Relationship Id="rId18" Type="http://schemas.openxmlformats.org/officeDocument/2006/relationships/hyperlink" Target="http://pem.assis.unesp.br/index.php/pem/article/viewFile/129/76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centromariodionisio.org/autobiografia_mariodionisio.php" TargetMode="External"/><Relationship Id="rId17" Type="http://schemas.openxmlformats.org/officeDocument/2006/relationships/hyperlink" Target="https://run.unl.pt/bitstream/10362/10681/1/Tese%20Completa_CD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ntromariodionisio.org/autobiografia_mariodionisio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centromariodionisio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romariodionisio.org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\Desktop\ALL\templates\tf1019274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B4A6E1494B46D19C326A9F28FA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987F3-28B6-4A87-994F-174DB2C31E59}"/>
      </w:docPartPr>
      <w:docPartBody>
        <w:p w:rsidR="00000000" w:rsidRDefault="00010AD0">
          <w:pPr>
            <w:pStyle w:val="A3B4A6E1494B46D19C326A9F28FA253F"/>
          </w:pPr>
          <w:r>
            <w:t>[Digite o subtítulo]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D"/>
    <w:rsid w:val="00010AD0"/>
    <w:rsid w:val="002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80" w:line="264" w:lineRule="auto"/>
      <w:outlineLvl w:val="1"/>
    </w:pPr>
    <w:rPr>
      <w:b/>
      <w:bCs/>
      <w:color w:val="4472C4" w:themeColor="accent1"/>
      <w:spacing w:val="20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szCs w:val="23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011F668D8B4C26A48C7A5293470E81">
    <w:name w:val="3B011F668D8B4C26A48C7A5293470E81"/>
  </w:style>
  <w:style w:type="paragraph" w:customStyle="1" w:styleId="7485F45297834F2EB467D458E071AAD9">
    <w:name w:val="7485F45297834F2EB467D458E071AAD9"/>
  </w:style>
  <w:style w:type="paragraph" w:customStyle="1" w:styleId="F99F815F92244FDF8E3727AFC9CC1012">
    <w:name w:val="F99F815F92244FDF8E3727AFC9CC1012"/>
  </w:style>
  <w:style w:type="paragraph" w:customStyle="1" w:styleId="00164DA0F1FD4C33AEF56E031C04DE72">
    <w:name w:val="00164DA0F1FD4C33AEF56E031C04DE72"/>
  </w:style>
  <w:style w:type="paragraph" w:customStyle="1" w:styleId="67861815B5A04021A0482F9EB39BC0D8">
    <w:name w:val="67861815B5A04021A0482F9EB39BC0D8"/>
  </w:style>
  <w:style w:type="paragraph" w:customStyle="1" w:styleId="A3B4A6E1494B46D19C326A9F28FA253F">
    <w:name w:val="A3B4A6E1494B46D19C326A9F28FA253F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aps/>
      <w:color w:val="44546A" w:themeColor="text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Pr>
      <w:b/>
      <w:bCs/>
      <w:color w:val="4472C4" w:themeColor="accent1"/>
      <w:spacing w:val="20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Pr>
      <w:b/>
      <w:bCs/>
      <w:color w:val="000000" w:themeColor="text1"/>
      <w:spacing w:val="10"/>
      <w:sz w:val="23"/>
      <w:szCs w:val="23"/>
      <w:lang w:eastAsia="en-US"/>
    </w:rPr>
  </w:style>
  <w:style w:type="paragraph" w:styleId="CitaoIntensa">
    <w:name w:val="Intense Quote"/>
    <w:basedOn w:val="Normal"/>
    <w:link w:val="CitaoIntensa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ED7D31" w:themeColor="accent2"/>
      <w:sz w:val="23"/>
      <w:szCs w:val="23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color w:val="ED7D31" w:themeColor="accent2"/>
      <w:sz w:val="23"/>
      <w:szCs w:val="23"/>
      <w:shd w:val="clear" w:color="auto" w:fill="FFFFFF" w:themeFill="background1"/>
      <w:lang w:eastAsia="en-US"/>
    </w:rPr>
  </w:style>
  <w:style w:type="paragraph" w:customStyle="1" w:styleId="D8C4F3E64D8C4B1984370F1EB3A8B4A8">
    <w:name w:val="D8C4F3E64D8C4B1984370F1EB3A8B4A8"/>
  </w:style>
  <w:style w:type="paragraph" w:customStyle="1" w:styleId="73696ACB461A472EA145363BFF268A09">
    <w:name w:val="73696ACB461A472EA145363BFF268A09"/>
    <w:rsid w:val="002C0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Report (Median theme)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Report (Median theme)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36525</Value>
      <Value>411188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in the box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TP010192745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47479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29902-DB05-4B53-AE36-D157D948D545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11AA79D-8987-4072-9FA9-09BA8ECAB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E4920-6900-4B86-A057-008DA95DC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tf10192745</Template>
  <TotalTime>0</TotalTime>
  <Pages>3</Pages>
  <Words>1261</Words>
  <Characters>6812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Pós-Graduação em Literatura. CCE.UFSC.</vt:lpstr>
      <vt:lpstr/>
      <vt:lpstr>    Heading 2|two</vt:lpstr>
      <vt:lpstr>        Heading 3|three</vt:lpstr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Pós-Graduação em Literatura. CCE.UFSC.</dc:title>
  <dc:subject>PPGLIT PGL510110 Discurso e subjetivação</dc:subject>
  <dc:creator>st</dc:creator>
  <cp:keywords/>
  <dc:description/>
  <cp:lastModifiedBy>Stelio Furlan</cp:lastModifiedBy>
  <cp:revision>2</cp:revision>
  <dcterms:created xsi:type="dcterms:W3CDTF">2018-05-22T22:10:00Z</dcterms:created>
  <dcterms:modified xsi:type="dcterms:W3CDTF">2018-05-22T22:10:00Z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0x01010062057737089D604C8995D725789FFFFD0400C05BDBFCDB0BE84BA6AEC1D1A4F5E4CE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2326700</vt:r8>
  </property>
</Properties>
</file>